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9AB8" w14:textId="484B2491" w:rsidR="001B361E" w:rsidRPr="00886586" w:rsidRDefault="001B361E" w:rsidP="001B361E">
      <w:pPr>
        <w:jc w:val="center"/>
        <w:rPr>
          <w:rFonts w:ascii="Arial" w:hAnsi="Arial" w:cs="Arial"/>
          <w:b/>
          <w:color w:val="000000" w:themeColor="text1"/>
          <w:sz w:val="22"/>
          <w:szCs w:val="22"/>
        </w:rPr>
      </w:pPr>
      <w:r w:rsidRPr="00886586">
        <w:rPr>
          <w:rFonts w:ascii="Arial" w:hAnsi="Arial" w:cs="Arial"/>
          <w:b/>
          <w:color w:val="000000" w:themeColor="text1"/>
          <w:sz w:val="22"/>
          <w:szCs w:val="22"/>
        </w:rPr>
        <w:t>EDTC 632</w:t>
      </w:r>
      <w:r w:rsidR="00465FC4">
        <w:rPr>
          <w:rFonts w:ascii="Arial" w:hAnsi="Arial" w:cs="Arial"/>
          <w:b/>
          <w:color w:val="000000" w:themeColor="text1"/>
          <w:sz w:val="22"/>
          <w:szCs w:val="22"/>
        </w:rPr>
        <w:t>1</w:t>
      </w:r>
      <w:r w:rsidRPr="00886586">
        <w:rPr>
          <w:rFonts w:ascii="Arial" w:hAnsi="Arial" w:cs="Arial"/>
          <w:b/>
          <w:color w:val="000000" w:themeColor="text1"/>
          <w:sz w:val="22"/>
          <w:szCs w:val="22"/>
        </w:rPr>
        <w:t xml:space="preserve"> </w:t>
      </w:r>
      <w:r w:rsidR="00B3748E">
        <w:rPr>
          <w:rFonts w:ascii="Arial" w:hAnsi="Arial" w:cs="Arial"/>
          <w:b/>
          <w:color w:val="000000" w:themeColor="text1"/>
          <w:sz w:val="22"/>
          <w:szCs w:val="22"/>
        </w:rPr>
        <w:t xml:space="preserve">Instructional </w:t>
      </w:r>
      <w:r w:rsidR="00465FC4">
        <w:rPr>
          <w:rFonts w:ascii="Arial" w:hAnsi="Arial" w:cs="Arial"/>
          <w:b/>
          <w:color w:val="000000" w:themeColor="text1"/>
          <w:sz w:val="22"/>
          <w:szCs w:val="22"/>
        </w:rPr>
        <w:t>Design</w:t>
      </w:r>
    </w:p>
    <w:p w14:paraId="22AF66A1" w14:textId="2D4EEF45" w:rsidR="001B361E" w:rsidRPr="00886586" w:rsidRDefault="00465FC4" w:rsidP="001B361E">
      <w:pPr>
        <w:jc w:val="center"/>
        <w:rPr>
          <w:rFonts w:ascii="Arial" w:hAnsi="Arial" w:cs="Arial"/>
          <w:b/>
          <w:color w:val="000000" w:themeColor="text1"/>
          <w:sz w:val="22"/>
          <w:szCs w:val="22"/>
        </w:rPr>
      </w:pPr>
      <w:r>
        <w:rPr>
          <w:rFonts w:ascii="Arial" w:hAnsi="Arial" w:cs="Arial"/>
          <w:b/>
          <w:color w:val="000000" w:themeColor="text1"/>
          <w:sz w:val="22"/>
          <w:szCs w:val="22"/>
        </w:rPr>
        <w:t>Instructional Design Project (IU’s 1-5)</w:t>
      </w:r>
    </w:p>
    <w:p w14:paraId="2C40800A" w14:textId="77777777" w:rsidR="00886586" w:rsidRPr="00886586" w:rsidRDefault="00886586">
      <w:pPr>
        <w:rPr>
          <w:rFonts w:ascii="Arial" w:hAnsi="Arial" w:cs="Arial"/>
          <w:color w:val="000000" w:themeColor="text1"/>
          <w:sz w:val="22"/>
          <w:szCs w:val="22"/>
        </w:rPr>
      </w:pPr>
    </w:p>
    <w:p w14:paraId="417CD68D" w14:textId="77777777" w:rsidR="00886586" w:rsidRPr="00886586" w:rsidRDefault="00886586" w:rsidP="00886586">
      <w:pPr>
        <w:rPr>
          <w:rFonts w:ascii="Arial" w:hAnsi="Arial" w:cs="Arial"/>
          <w:b/>
          <w:color w:val="000000" w:themeColor="text1"/>
          <w:sz w:val="22"/>
          <w:szCs w:val="22"/>
        </w:rPr>
      </w:pPr>
      <w:r w:rsidRPr="00886586">
        <w:rPr>
          <w:rFonts w:ascii="Arial" w:hAnsi="Arial" w:cs="Arial"/>
          <w:b/>
          <w:color w:val="000000" w:themeColor="text1"/>
          <w:sz w:val="22"/>
          <w:szCs w:val="22"/>
        </w:rPr>
        <w:t>Project Description</w:t>
      </w:r>
    </w:p>
    <w:p w14:paraId="6D3FADAC" w14:textId="77777777" w:rsidR="00886586" w:rsidRPr="00886586" w:rsidRDefault="00886586" w:rsidP="00886586">
      <w:pPr>
        <w:rPr>
          <w:rFonts w:ascii="Arial" w:hAnsi="Arial" w:cs="Arial"/>
          <w:color w:val="000000" w:themeColor="text1"/>
          <w:sz w:val="22"/>
          <w:szCs w:val="22"/>
        </w:rPr>
      </w:pPr>
    </w:p>
    <w:p w14:paraId="119ECB35" w14:textId="5C6F3A86" w:rsidR="00886586" w:rsidRPr="0028493D" w:rsidRDefault="0028493D" w:rsidP="00886586">
      <w:pPr>
        <w:rPr>
          <w:i/>
          <w:iCs/>
          <w:color w:val="365F91" w:themeColor="accent1" w:themeShade="BF"/>
        </w:rPr>
      </w:pPr>
      <w:r w:rsidRPr="0028493D">
        <w:rPr>
          <w:i/>
          <w:iCs/>
          <w:color w:val="365F91" w:themeColor="accent1" w:themeShade="BF"/>
        </w:rPr>
        <w:t>The purpose of this instructional unit is to teach new student employees at the Center for Online Learning &amp; Teaching Technology (COLTT) how to create an assignment in Blackboard. The Skills that they will learn are how to create an assignment in a module page, attach files to an assignment, set due dates properly, and where to grade them</w:t>
      </w:r>
      <w:r w:rsidRPr="0028493D">
        <w:rPr>
          <w:i/>
          <w:iCs/>
          <w:color w:val="365F91" w:themeColor="accent1" w:themeShade="BF"/>
        </w:rPr>
        <w:t>.</w:t>
      </w:r>
    </w:p>
    <w:p w14:paraId="32251580" w14:textId="77777777" w:rsidR="0028493D" w:rsidRPr="00886586" w:rsidRDefault="0028493D" w:rsidP="00886586">
      <w:pPr>
        <w:rPr>
          <w:rFonts w:ascii="Arial" w:hAnsi="Arial" w:cs="Arial"/>
          <w:color w:val="000000" w:themeColor="text1"/>
          <w:sz w:val="22"/>
          <w:szCs w:val="22"/>
        </w:rPr>
      </w:pPr>
    </w:p>
    <w:p w14:paraId="13E679D6" w14:textId="65B08119" w:rsidR="00886586" w:rsidRPr="00886586" w:rsidRDefault="00FF70AE" w:rsidP="00886586">
      <w:pPr>
        <w:widowControl w:val="0"/>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Standards</w:t>
      </w:r>
      <w:r w:rsidR="00886586" w:rsidRPr="00886586">
        <w:rPr>
          <w:rFonts w:ascii="Arial" w:hAnsi="Arial" w:cs="Arial"/>
          <w:b/>
          <w:bCs/>
          <w:color w:val="000000" w:themeColor="text1"/>
          <w:sz w:val="22"/>
          <w:szCs w:val="22"/>
        </w:rPr>
        <w:t xml:space="preserve"> Met</w:t>
      </w:r>
    </w:p>
    <w:p w14:paraId="0BDCC875" w14:textId="77777777" w:rsidR="00886586" w:rsidRPr="00886586" w:rsidRDefault="00886586" w:rsidP="00886586">
      <w:pPr>
        <w:rPr>
          <w:rFonts w:ascii="Arial" w:hAnsi="Arial" w:cs="Arial"/>
          <w:color w:val="000000" w:themeColor="text1"/>
          <w:sz w:val="22"/>
          <w:szCs w:val="22"/>
        </w:rPr>
      </w:pPr>
    </w:p>
    <w:p w14:paraId="3002EF72" w14:textId="780C9EFB" w:rsidR="00886586" w:rsidRPr="00886586" w:rsidRDefault="00886586" w:rsidP="00886586">
      <w:pPr>
        <w:rPr>
          <w:rFonts w:ascii="Arial" w:hAnsi="Arial" w:cs="Arial"/>
          <w:color w:val="000000" w:themeColor="text1"/>
          <w:sz w:val="22"/>
          <w:szCs w:val="22"/>
        </w:rPr>
      </w:pPr>
      <w:r w:rsidRPr="00886586">
        <w:rPr>
          <w:rFonts w:ascii="Arial" w:hAnsi="Arial" w:cs="Arial"/>
          <w:color w:val="000000" w:themeColor="text1"/>
          <w:sz w:val="22"/>
          <w:szCs w:val="22"/>
        </w:rPr>
        <w:t xml:space="preserve">This project demonstrates proficiencies in the following AECT standards: Standard 1 – </w:t>
      </w:r>
      <w:r w:rsidR="00935F29">
        <w:rPr>
          <w:rFonts w:ascii="Arial" w:hAnsi="Arial" w:cs="Arial"/>
          <w:color w:val="000000" w:themeColor="text1"/>
          <w:sz w:val="22"/>
          <w:szCs w:val="22"/>
        </w:rPr>
        <w:t>Content Knowledge</w:t>
      </w:r>
      <w:r w:rsidRPr="00886586">
        <w:rPr>
          <w:rFonts w:ascii="Arial" w:hAnsi="Arial" w:cs="Arial"/>
          <w:color w:val="000000" w:themeColor="text1"/>
          <w:sz w:val="22"/>
          <w:szCs w:val="22"/>
        </w:rPr>
        <w:t xml:space="preserve">, Standard 2 – </w:t>
      </w:r>
      <w:r w:rsidR="00935F29">
        <w:rPr>
          <w:rFonts w:ascii="Arial" w:hAnsi="Arial" w:cs="Arial"/>
          <w:color w:val="000000" w:themeColor="text1"/>
          <w:sz w:val="22"/>
          <w:szCs w:val="22"/>
        </w:rPr>
        <w:t>Content Pedagogy</w:t>
      </w:r>
      <w:r w:rsidRPr="00886586">
        <w:rPr>
          <w:rFonts w:ascii="Arial" w:hAnsi="Arial" w:cs="Arial"/>
          <w:color w:val="000000" w:themeColor="text1"/>
          <w:sz w:val="22"/>
          <w:szCs w:val="22"/>
        </w:rPr>
        <w:t xml:space="preserve">, Standard 3 – </w:t>
      </w:r>
      <w:r w:rsidR="00935F29">
        <w:rPr>
          <w:rFonts w:ascii="Arial" w:hAnsi="Arial" w:cs="Arial"/>
          <w:color w:val="000000" w:themeColor="text1"/>
          <w:sz w:val="22"/>
          <w:szCs w:val="22"/>
        </w:rPr>
        <w:t>Learning Environments</w:t>
      </w:r>
      <w:r w:rsidRPr="00886586">
        <w:rPr>
          <w:rFonts w:ascii="Arial" w:hAnsi="Arial" w:cs="Arial"/>
          <w:color w:val="000000" w:themeColor="text1"/>
          <w:sz w:val="22"/>
          <w:szCs w:val="22"/>
        </w:rPr>
        <w:t xml:space="preserve">, Standard 4 – </w:t>
      </w:r>
      <w:r w:rsidR="00935F29">
        <w:rPr>
          <w:rFonts w:ascii="Arial" w:hAnsi="Arial" w:cs="Arial"/>
          <w:color w:val="000000" w:themeColor="text1"/>
          <w:sz w:val="22"/>
          <w:szCs w:val="22"/>
        </w:rPr>
        <w:t>Professional Knowledge and Skills</w:t>
      </w:r>
      <w:r w:rsidR="00B3748E">
        <w:rPr>
          <w:rFonts w:ascii="Arial" w:hAnsi="Arial" w:cs="Arial"/>
          <w:color w:val="000000" w:themeColor="text1"/>
          <w:sz w:val="22"/>
          <w:szCs w:val="22"/>
        </w:rPr>
        <w:t xml:space="preserve">, and Standard 5 </w:t>
      </w:r>
      <w:r w:rsidR="00B3748E" w:rsidRPr="00886586">
        <w:rPr>
          <w:rFonts w:ascii="Arial" w:hAnsi="Arial" w:cs="Arial"/>
          <w:color w:val="000000" w:themeColor="text1"/>
          <w:sz w:val="22"/>
          <w:szCs w:val="22"/>
        </w:rPr>
        <w:t>–</w:t>
      </w:r>
      <w:r w:rsidR="00B3748E">
        <w:rPr>
          <w:rFonts w:ascii="Arial" w:hAnsi="Arial" w:cs="Arial"/>
          <w:color w:val="000000" w:themeColor="text1"/>
          <w:sz w:val="22"/>
          <w:szCs w:val="22"/>
        </w:rPr>
        <w:t xml:space="preserve"> Research</w:t>
      </w:r>
      <w:r w:rsidRPr="00886586">
        <w:rPr>
          <w:rFonts w:ascii="Arial" w:hAnsi="Arial" w:cs="Arial"/>
          <w:color w:val="000000" w:themeColor="text1"/>
          <w:sz w:val="22"/>
          <w:szCs w:val="22"/>
        </w:rPr>
        <w:t>. The chart below illustrates the performances t</w:t>
      </w:r>
      <w:r w:rsidR="00935F29">
        <w:rPr>
          <w:rFonts w:ascii="Arial" w:hAnsi="Arial" w:cs="Arial"/>
          <w:color w:val="000000" w:themeColor="text1"/>
          <w:sz w:val="22"/>
          <w:szCs w:val="22"/>
        </w:rPr>
        <w:t>hat fulfill the AECT standards.</w:t>
      </w:r>
    </w:p>
    <w:p w14:paraId="7BA8B211" w14:textId="77777777" w:rsidR="00886586" w:rsidRPr="00886586" w:rsidRDefault="00886586" w:rsidP="00886586">
      <w:pPr>
        <w:rPr>
          <w:rFonts w:ascii="Arial" w:hAnsi="Arial" w:cs="Arial"/>
          <w:color w:val="000000" w:themeColor="text1"/>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428"/>
        <w:gridCol w:w="6"/>
        <w:gridCol w:w="4422"/>
      </w:tblGrid>
      <w:tr w:rsidR="00970FAE" w:rsidRPr="00886586" w14:paraId="2CD4B6AD" w14:textId="77777777" w:rsidTr="00935F29">
        <w:tc>
          <w:tcPr>
            <w:tcW w:w="8856" w:type="dxa"/>
            <w:gridSpan w:val="3"/>
          </w:tcPr>
          <w:p w14:paraId="11C42539" w14:textId="0056C21D" w:rsidR="00970FAE" w:rsidRPr="00886586" w:rsidRDefault="00935F29" w:rsidP="00970FAE">
            <w:pPr>
              <w:jc w:val="center"/>
              <w:rPr>
                <w:rFonts w:ascii="Arial" w:hAnsi="Arial" w:cs="Arial"/>
                <w:b/>
                <w:color w:val="000000" w:themeColor="text1"/>
              </w:rPr>
            </w:pPr>
            <w:r>
              <w:rPr>
                <w:rFonts w:ascii="Arial" w:hAnsi="Arial" w:cs="Arial"/>
                <w:b/>
                <w:color w:val="000000" w:themeColor="text1"/>
              </w:rPr>
              <w:t>AECT 2012 Standards</w:t>
            </w:r>
          </w:p>
        </w:tc>
      </w:tr>
      <w:tr w:rsidR="00970FAE" w:rsidRPr="00886586" w14:paraId="40BA28D8" w14:textId="77777777" w:rsidTr="00B3748E">
        <w:trPr>
          <w:trHeight w:val="478"/>
        </w:trPr>
        <w:tc>
          <w:tcPr>
            <w:tcW w:w="8856" w:type="dxa"/>
            <w:gridSpan w:val="3"/>
          </w:tcPr>
          <w:p w14:paraId="7770E2CF" w14:textId="462ECC36" w:rsidR="00970FAE" w:rsidRPr="00970FAE" w:rsidRDefault="00935F29" w:rsidP="00A637E6">
            <w:pPr>
              <w:rPr>
                <w:rFonts w:ascii="Arial" w:hAnsi="Arial" w:cs="Arial"/>
                <w:b/>
                <w:color w:val="000000" w:themeColor="text1"/>
                <w:sz w:val="22"/>
                <w:szCs w:val="22"/>
              </w:rPr>
            </w:pPr>
            <w:r>
              <w:rPr>
                <w:rFonts w:ascii="Arial" w:hAnsi="Arial" w:cs="Arial"/>
                <w:b/>
                <w:color w:val="000000" w:themeColor="text1"/>
                <w:sz w:val="22"/>
                <w:szCs w:val="22"/>
              </w:rPr>
              <w:t>Standard 1</w:t>
            </w:r>
            <w:r w:rsidR="00A637E6">
              <w:rPr>
                <w:rFonts w:ascii="Arial" w:hAnsi="Arial" w:cs="Arial"/>
                <w:b/>
                <w:color w:val="000000" w:themeColor="text1"/>
                <w:sz w:val="22"/>
                <w:szCs w:val="22"/>
              </w:rPr>
              <w:t xml:space="preserve"> </w:t>
            </w:r>
            <w:r w:rsidR="00A637E6" w:rsidRPr="00935F29">
              <w:rPr>
                <w:rFonts w:ascii="Arial" w:hAnsi="Arial" w:cs="Arial"/>
                <w:b/>
                <w:color w:val="000000" w:themeColor="text1"/>
                <w:sz w:val="22"/>
                <w:szCs w:val="22"/>
              </w:rPr>
              <w:t xml:space="preserve">– </w:t>
            </w:r>
            <w:r w:rsidRPr="00935F29">
              <w:rPr>
                <w:rFonts w:ascii="Arial" w:hAnsi="Arial" w:cs="Arial"/>
                <w:b/>
                <w:color w:val="000000" w:themeColor="text1"/>
                <w:sz w:val="22"/>
                <w:szCs w:val="22"/>
              </w:rPr>
              <w:t xml:space="preserve">Content Knowledge: </w:t>
            </w:r>
            <w:r w:rsidRPr="00935F29">
              <w:rPr>
                <w:rFonts w:ascii="Arial" w:hAnsi="Arial" w:cs="Arial"/>
                <w:color w:val="000000" w:themeColor="text1"/>
                <w:sz w:val="22"/>
                <w:szCs w:val="22"/>
              </w:rPr>
              <w:t>Candidates demonstrate the knowledge necessary to create, use, assess, and manage theoretical and practical applications of educational technologies and processes.</w:t>
            </w:r>
          </w:p>
        </w:tc>
      </w:tr>
      <w:tr w:rsidR="00970FAE" w:rsidRPr="00886586" w14:paraId="4613340D" w14:textId="77777777" w:rsidTr="00970FAE">
        <w:trPr>
          <w:trHeight w:val="208"/>
        </w:trPr>
        <w:tc>
          <w:tcPr>
            <w:tcW w:w="4428" w:type="dxa"/>
            <w:vAlign w:val="center"/>
          </w:tcPr>
          <w:p w14:paraId="40BDB3DF" w14:textId="77777777" w:rsidR="00970FAE" w:rsidRPr="00970FAE" w:rsidRDefault="00970FAE" w:rsidP="00970FAE">
            <w:pPr>
              <w:jc w:val="center"/>
              <w:rPr>
                <w:rFonts w:ascii="Arial" w:hAnsi="Arial" w:cs="Arial"/>
                <w:b/>
                <w:color w:val="000000" w:themeColor="text1"/>
                <w:sz w:val="22"/>
              </w:rPr>
            </w:pPr>
            <w:r w:rsidRPr="00970FAE">
              <w:rPr>
                <w:rFonts w:ascii="Arial" w:hAnsi="Arial" w:cs="Arial"/>
                <w:b/>
                <w:color w:val="000000" w:themeColor="text1"/>
                <w:sz w:val="22"/>
              </w:rPr>
              <w:t>Performance indicators:</w:t>
            </w:r>
          </w:p>
        </w:tc>
        <w:tc>
          <w:tcPr>
            <w:tcW w:w="4428" w:type="dxa"/>
            <w:gridSpan w:val="2"/>
            <w:vAlign w:val="center"/>
          </w:tcPr>
          <w:p w14:paraId="48AA3DD7" w14:textId="77777777" w:rsidR="00970FAE" w:rsidRPr="00970FAE" w:rsidRDefault="00970FAE" w:rsidP="00970FAE">
            <w:pPr>
              <w:jc w:val="center"/>
              <w:rPr>
                <w:rFonts w:ascii="Arial" w:hAnsi="Arial" w:cs="Arial"/>
                <w:b/>
                <w:color w:val="000000" w:themeColor="text1"/>
                <w:sz w:val="22"/>
              </w:rPr>
            </w:pPr>
            <w:r w:rsidRPr="00970FAE">
              <w:rPr>
                <w:rFonts w:ascii="Arial" w:hAnsi="Arial" w:cs="Arial"/>
                <w:b/>
                <w:color w:val="000000" w:themeColor="text1"/>
                <w:sz w:val="22"/>
              </w:rPr>
              <w:t>Justification</w:t>
            </w:r>
          </w:p>
        </w:tc>
      </w:tr>
      <w:tr w:rsidR="00970FAE" w:rsidRPr="00886586" w14:paraId="47EAC16C" w14:textId="77777777" w:rsidTr="00B3748E">
        <w:trPr>
          <w:trHeight w:val="2854"/>
        </w:trPr>
        <w:tc>
          <w:tcPr>
            <w:tcW w:w="4428" w:type="dxa"/>
          </w:tcPr>
          <w:p w14:paraId="42898E25" w14:textId="5BB7DA14" w:rsidR="00935F29" w:rsidRPr="00935F29" w:rsidRDefault="00305727" w:rsidP="00B87775">
            <w:pPr>
              <w:rPr>
                <w:rFonts w:ascii="Arial" w:hAnsi="Arial" w:cs="Arial"/>
                <w:color w:val="000000" w:themeColor="text1"/>
                <w:sz w:val="22"/>
                <w:szCs w:val="22"/>
              </w:rPr>
            </w:pPr>
            <w:r>
              <w:rPr>
                <w:rFonts w:ascii="Arial" w:hAnsi="Arial" w:cs="Arial"/>
                <w:b/>
                <w:color w:val="000000" w:themeColor="text1"/>
                <w:sz w:val="22"/>
                <w:szCs w:val="22"/>
              </w:rPr>
              <w:t>1.1</w:t>
            </w:r>
            <w:r w:rsidR="00935F29" w:rsidRPr="00935F29">
              <w:rPr>
                <w:rFonts w:ascii="Arial" w:hAnsi="Arial" w:cs="Arial"/>
                <w:b/>
                <w:color w:val="000000" w:themeColor="text1"/>
                <w:sz w:val="22"/>
                <w:szCs w:val="22"/>
              </w:rPr>
              <w:t xml:space="preserve"> </w:t>
            </w:r>
            <w:r w:rsidR="00B87775">
              <w:rPr>
                <w:rFonts w:ascii="Arial" w:hAnsi="Arial" w:cs="Arial"/>
                <w:b/>
                <w:color w:val="000000" w:themeColor="text1"/>
                <w:sz w:val="22"/>
                <w:szCs w:val="22"/>
              </w:rPr>
              <w:t>Creating</w:t>
            </w:r>
            <w:r w:rsidR="00935F29" w:rsidRPr="00935F29">
              <w:rPr>
                <w:rFonts w:ascii="Arial" w:hAnsi="Arial" w:cs="Arial"/>
                <w:b/>
                <w:color w:val="000000" w:themeColor="text1"/>
                <w:sz w:val="22"/>
                <w:szCs w:val="22"/>
              </w:rPr>
              <w:t xml:space="preserve">. </w:t>
            </w:r>
            <w:r w:rsidR="00B87775" w:rsidRPr="00B87775">
              <w:rPr>
                <w:rFonts w:ascii="Arial" w:hAnsi="Arial" w:cs="Arial"/>
                <w:color w:val="000000" w:themeColor="text1"/>
                <w:sz w:val="22"/>
                <w:szCs w:val="22"/>
              </w:rPr>
              <w:t>Candidates demonstrate the ability to create instructional materials and learning environments using a variety of systems approaches.</w:t>
            </w:r>
            <w:r w:rsidR="00935F29">
              <w:rPr>
                <w:rFonts w:ascii="Arial" w:hAnsi="Arial" w:cs="Arial"/>
                <w:color w:val="000000" w:themeColor="text1"/>
                <w:sz w:val="22"/>
                <w:szCs w:val="22"/>
              </w:rPr>
              <w:br/>
            </w:r>
          </w:p>
          <w:p w14:paraId="5FE03B8A" w14:textId="6BE41F01" w:rsidR="00B3748E" w:rsidRPr="00B3748E" w:rsidRDefault="00465FC4" w:rsidP="00935F29">
            <w:pPr>
              <w:rPr>
                <w:rFonts w:ascii="Arial" w:hAnsi="Arial" w:cs="Arial"/>
                <w:color w:val="000000" w:themeColor="text1"/>
                <w:sz w:val="22"/>
                <w:szCs w:val="22"/>
              </w:rPr>
            </w:pPr>
            <w:r w:rsidRPr="00935F29">
              <w:rPr>
                <w:rFonts w:ascii="Arial" w:hAnsi="Arial" w:cs="Arial"/>
                <w:b/>
                <w:color w:val="000000" w:themeColor="text1"/>
                <w:sz w:val="22"/>
                <w:szCs w:val="22"/>
              </w:rPr>
              <w:t xml:space="preserve">1.2 Using. </w:t>
            </w:r>
            <w:r w:rsidRPr="00935F29">
              <w:rPr>
                <w:rFonts w:ascii="Arial" w:hAnsi="Arial" w:cs="Arial"/>
                <w:color w:val="000000" w:themeColor="text1"/>
                <w:sz w:val="22"/>
                <w:szCs w:val="22"/>
              </w:rPr>
              <w:t>Candidates demonstrate the ability to select and use technological resources and processes to support student learning and to enhance their pedagogy.</w:t>
            </w:r>
          </w:p>
        </w:tc>
        <w:tc>
          <w:tcPr>
            <w:tcW w:w="4428" w:type="dxa"/>
            <w:gridSpan w:val="2"/>
          </w:tcPr>
          <w:p w14:paraId="089E97CA" w14:textId="77777777" w:rsidR="00970FAE" w:rsidRDefault="0028493D" w:rsidP="00886586">
            <w:pPr>
              <w:rPr>
                <w:rFonts w:ascii="Arial" w:hAnsi="Arial" w:cs="Arial"/>
                <w:i/>
                <w:color w:val="1F497D" w:themeColor="text2"/>
                <w:sz w:val="22"/>
              </w:rPr>
            </w:pPr>
            <w:r>
              <w:rPr>
                <w:rFonts w:ascii="Arial" w:hAnsi="Arial" w:cs="Arial"/>
                <w:i/>
                <w:color w:val="1F497D" w:themeColor="text2"/>
                <w:sz w:val="22"/>
              </w:rPr>
              <w:t xml:space="preserve">1.1 Instructional Materials were developed using MS Word, Google Sites, </w:t>
            </w:r>
            <w:proofErr w:type="spellStart"/>
            <w:r>
              <w:rPr>
                <w:rFonts w:ascii="Arial" w:hAnsi="Arial" w:cs="Arial"/>
                <w:i/>
                <w:color w:val="1F497D" w:themeColor="text2"/>
                <w:sz w:val="22"/>
              </w:rPr>
              <w:t>IoRAD</w:t>
            </w:r>
            <w:proofErr w:type="spellEnd"/>
            <w:r>
              <w:rPr>
                <w:rFonts w:ascii="Arial" w:hAnsi="Arial" w:cs="Arial"/>
                <w:i/>
                <w:color w:val="1F497D" w:themeColor="text2"/>
                <w:sz w:val="22"/>
              </w:rPr>
              <w:t xml:space="preserve"> and Adobe PDF.</w:t>
            </w:r>
          </w:p>
          <w:p w14:paraId="603172B8" w14:textId="77777777" w:rsidR="0028493D" w:rsidRDefault="0028493D" w:rsidP="00886586">
            <w:pPr>
              <w:rPr>
                <w:rFonts w:ascii="Arial" w:hAnsi="Arial" w:cs="Arial"/>
                <w:i/>
                <w:color w:val="1F497D" w:themeColor="text2"/>
                <w:sz w:val="22"/>
              </w:rPr>
            </w:pPr>
          </w:p>
          <w:p w14:paraId="0FDA9DBD" w14:textId="77777777" w:rsidR="0028493D" w:rsidRDefault="0028493D" w:rsidP="00886586">
            <w:pPr>
              <w:rPr>
                <w:rFonts w:ascii="Arial" w:hAnsi="Arial" w:cs="Arial"/>
                <w:i/>
                <w:color w:val="1F497D" w:themeColor="text2"/>
                <w:sz w:val="22"/>
              </w:rPr>
            </w:pPr>
          </w:p>
          <w:p w14:paraId="3858F639" w14:textId="735D43CB" w:rsidR="0028493D" w:rsidRPr="00970FAE" w:rsidRDefault="0028493D" w:rsidP="00886586">
            <w:pPr>
              <w:rPr>
                <w:rFonts w:ascii="Arial" w:hAnsi="Arial" w:cs="Arial"/>
                <w:i/>
                <w:color w:val="1F497D" w:themeColor="text2"/>
                <w:sz w:val="22"/>
              </w:rPr>
            </w:pPr>
            <w:r>
              <w:rPr>
                <w:rFonts w:ascii="Arial" w:hAnsi="Arial" w:cs="Arial"/>
                <w:i/>
                <w:color w:val="1F497D" w:themeColor="text2"/>
                <w:sz w:val="22"/>
              </w:rPr>
              <w:t xml:space="preserve">1.2 The entire project followed the ADDIE instructional design model. </w:t>
            </w:r>
          </w:p>
        </w:tc>
      </w:tr>
      <w:tr w:rsidR="00A637E6" w:rsidRPr="00886586" w14:paraId="7F9E3BB2" w14:textId="77777777" w:rsidTr="00A637E6">
        <w:trPr>
          <w:trHeight w:val="23"/>
        </w:trPr>
        <w:tc>
          <w:tcPr>
            <w:tcW w:w="8856" w:type="dxa"/>
            <w:gridSpan w:val="3"/>
          </w:tcPr>
          <w:p w14:paraId="35FB2A9B" w14:textId="7C869C9C" w:rsidR="00A637E6" w:rsidRPr="00A637E6" w:rsidRDefault="00A637E6" w:rsidP="00886586">
            <w:pPr>
              <w:rPr>
                <w:rFonts w:ascii="Arial" w:hAnsi="Arial" w:cs="Arial"/>
                <w:color w:val="000000" w:themeColor="text1"/>
                <w:sz w:val="22"/>
                <w:szCs w:val="22"/>
              </w:rPr>
            </w:pPr>
            <w:r w:rsidRPr="00935F29">
              <w:rPr>
                <w:rFonts w:ascii="Arial" w:hAnsi="Arial" w:cs="Arial"/>
                <w:b/>
                <w:color w:val="000000" w:themeColor="text1"/>
                <w:sz w:val="22"/>
                <w:szCs w:val="22"/>
              </w:rPr>
              <w:t xml:space="preserve">Standard 2 – Content Pedagogy: </w:t>
            </w:r>
            <w:r w:rsidRPr="00935F29">
              <w:rPr>
                <w:rFonts w:ascii="Arial" w:hAnsi="Arial" w:cs="Arial"/>
                <w:color w:val="000000" w:themeColor="text1"/>
                <w:sz w:val="22"/>
                <w:szCs w:val="22"/>
              </w:rPr>
              <w:t>Candidates develop as reflective practitioners able to demonstrate effective implementation of educational technologies and processes based on contemporary content and pedagogy.</w:t>
            </w:r>
          </w:p>
        </w:tc>
      </w:tr>
      <w:tr w:rsidR="00A637E6" w:rsidRPr="00886586" w14:paraId="79269247" w14:textId="38480438" w:rsidTr="00A637E6">
        <w:trPr>
          <w:trHeight w:val="23"/>
        </w:trPr>
        <w:tc>
          <w:tcPr>
            <w:tcW w:w="4434" w:type="dxa"/>
            <w:gridSpan w:val="2"/>
          </w:tcPr>
          <w:p w14:paraId="057F2121" w14:textId="31ADE929" w:rsidR="00A637E6" w:rsidRPr="00935F29" w:rsidRDefault="00A637E6" w:rsidP="00A637E6">
            <w:pPr>
              <w:jc w:val="center"/>
              <w:rPr>
                <w:rFonts w:ascii="Arial" w:hAnsi="Arial" w:cs="Arial"/>
                <w:b/>
                <w:color w:val="000000" w:themeColor="text1"/>
                <w:sz w:val="22"/>
                <w:szCs w:val="22"/>
              </w:rPr>
            </w:pPr>
            <w:r w:rsidRPr="00886586">
              <w:rPr>
                <w:rFonts w:ascii="Arial" w:hAnsi="Arial" w:cs="Arial"/>
                <w:b/>
                <w:color w:val="000000" w:themeColor="text1"/>
                <w:sz w:val="22"/>
              </w:rPr>
              <w:t>Performance indicators:</w:t>
            </w:r>
          </w:p>
        </w:tc>
        <w:tc>
          <w:tcPr>
            <w:tcW w:w="4422" w:type="dxa"/>
          </w:tcPr>
          <w:p w14:paraId="3DD6A179" w14:textId="1E63FA50" w:rsidR="00A637E6" w:rsidRPr="00935F29" w:rsidRDefault="00A637E6" w:rsidP="00A637E6">
            <w:pPr>
              <w:jc w:val="center"/>
              <w:rPr>
                <w:rFonts w:ascii="Arial" w:hAnsi="Arial" w:cs="Arial"/>
                <w:b/>
                <w:color w:val="000000" w:themeColor="text1"/>
                <w:sz w:val="22"/>
                <w:szCs w:val="22"/>
              </w:rPr>
            </w:pPr>
            <w:r w:rsidRPr="00970FAE">
              <w:rPr>
                <w:rFonts w:ascii="Arial" w:hAnsi="Arial" w:cs="Arial"/>
                <w:b/>
                <w:color w:val="000000" w:themeColor="text1"/>
                <w:sz w:val="22"/>
              </w:rPr>
              <w:t>Justification</w:t>
            </w:r>
          </w:p>
        </w:tc>
      </w:tr>
      <w:tr w:rsidR="00970FAE" w:rsidRPr="00886586" w14:paraId="61BAF504" w14:textId="77777777" w:rsidTr="00935F29">
        <w:trPr>
          <w:trHeight w:val="23"/>
        </w:trPr>
        <w:tc>
          <w:tcPr>
            <w:tcW w:w="4428" w:type="dxa"/>
          </w:tcPr>
          <w:p w14:paraId="51C63D03" w14:textId="77777777" w:rsidR="00465FC4" w:rsidRPr="00935F29" w:rsidRDefault="00465FC4" w:rsidP="00465FC4">
            <w:pPr>
              <w:rPr>
                <w:rFonts w:ascii="Arial" w:hAnsi="Arial" w:cs="Arial"/>
                <w:color w:val="000000" w:themeColor="text1"/>
                <w:sz w:val="22"/>
                <w:szCs w:val="22"/>
              </w:rPr>
            </w:pPr>
            <w:r w:rsidRPr="00935F29">
              <w:rPr>
                <w:rFonts w:ascii="Arial" w:hAnsi="Arial" w:cs="Arial"/>
                <w:b/>
                <w:color w:val="000000" w:themeColor="text1"/>
                <w:sz w:val="22"/>
                <w:szCs w:val="22"/>
              </w:rPr>
              <w:t xml:space="preserve">2.1 Creating. </w:t>
            </w:r>
            <w:r w:rsidRPr="00935F29">
              <w:rPr>
                <w:rFonts w:ascii="Arial" w:hAnsi="Arial" w:cs="Arial"/>
                <w:color w:val="000000" w:themeColor="text1"/>
                <w:sz w:val="22"/>
                <w:szCs w:val="22"/>
              </w:rPr>
              <w:t>Candidates apply content pedagogy to create appropriate applications of processes and technologies to improve learning and performance outcomes.</w:t>
            </w:r>
            <w:r>
              <w:rPr>
                <w:rFonts w:ascii="Arial" w:hAnsi="Arial" w:cs="Arial"/>
                <w:color w:val="000000" w:themeColor="text1"/>
                <w:sz w:val="22"/>
                <w:szCs w:val="22"/>
              </w:rPr>
              <w:br/>
            </w:r>
          </w:p>
          <w:p w14:paraId="3D1F751B" w14:textId="77777777" w:rsidR="00465FC4" w:rsidRPr="00935F29" w:rsidRDefault="00465FC4" w:rsidP="00465FC4">
            <w:pPr>
              <w:rPr>
                <w:rFonts w:ascii="Arial" w:hAnsi="Arial" w:cs="Arial"/>
                <w:color w:val="000000" w:themeColor="text1"/>
                <w:sz w:val="22"/>
                <w:szCs w:val="22"/>
              </w:rPr>
            </w:pPr>
            <w:r w:rsidRPr="00935F29">
              <w:rPr>
                <w:rFonts w:ascii="Arial" w:hAnsi="Arial" w:cs="Arial"/>
                <w:b/>
                <w:color w:val="000000" w:themeColor="text1"/>
                <w:sz w:val="22"/>
                <w:szCs w:val="22"/>
              </w:rPr>
              <w:t xml:space="preserve">2.2 Using. </w:t>
            </w:r>
            <w:r w:rsidRPr="00935F29">
              <w:rPr>
                <w:rFonts w:ascii="Arial" w:hAnsi="Arial" w:cs="Arial"/>
                <w:color w:val="000000" w:themeColor="text1"/>
                <w:sz w:val="22"/>
                <w:szCs w:val="22"/>
              </w:rPr>
              <w:t>Candidates implement appropriate educational technologies and processes based on appropriate content pedagogy.</w:t>
            </w:r>
            <w:r>
              <w:rPr>
                <w:rFonts w:ascii="Arial" w:hAnsi="Arial" w:cs="Arial"/>
                <w:color w:val="000000" w:themeColor="text1"/>
                <w:sz w:val="22"/>
                <w:szCs w:val="22"/>
              </w:rPr>
              <w:br/>
            </w:r>
          </w:p>
          <w:p w14:paraId="52CF072B" w14:textId="77777777" w:rsidR="00465FC4" w:rsidRPr="00935F29" w:rsidRDefault="00465FC4" w:rsidP="00465FC4">
            <w:pPr>
              <w:rPr>
                <w:rFonts w:ascii="Arial" w:hAnsi="Arial" w:cs="Arial"/>
                <w:color w:val="000000" w:themeColor="text1"/>
                <w:sz w:val="22"/>
                <w:szCs w:val="22"/>
              </w:rPr>
            </w:pPr>
            <w:r w:rsidRPr="00935F29">
              <w:rPr>
                <w:rFonts w:ascii="Arial" w:hAnsi="Arial" w:cs="Arial"/>
                <w:b/>
                <w:color w:val="000000" w:themeColor="text1"/>
                <w:sz w:val="22"/>
                <w:szCs w:val="22"/>
              </w:rPr>
              <w:t xml:space="preserve">2.4 Managing. </w:t>
            </w:r>
            <w:r w:rsidRPr="00935F29">
              <w:rPr>
                <w:rFonts w:ascii="Arial" w:hAnsi="Arial" w:cs="Arial"/>
                <w:color w:val="000000" w:themeColor="text1"/>
                <w:sz w:val="22"/>
                <w:szCs w:val="22"/>
              </w:rPr>
              <w:t>Candidates manage appropriate technological processes and resources to provide supportive learning communities, create flexible and diverse learning environments, and develop and demonstrate appropriate content pedagogy.</w:t>
            </w:r>
            <w:r>
              <w:rPr>
                <w:rFonts w:ascii="Arial" w:hAnsi="Arial" w:cs="Arial"/>
                <w:color w:val="000000" w:themeColor="text1"/>
                <w:sz w:val="22"/>
                <w:szCs w:val="22"/>
              </w:rPr>
              <w:br/>
            </w:r>
          </w:p>
          <w:p w14:paraId="20002E2B" w14:textId="77777777" w:rsidR="00465FC4" w:rsidRDefault="00465FC4" w:rsidP="00935F29">
            <w:pPr>
              <w:rPr>
                <w:rFonts w:ascii="Arial" w:hAnsi="Arial" w:cs="Arial"/>
                <w:color w:val="000000" w:themeColor="text1"/>
                <w:sz w:val="22"/>
                <w:szCs w:val="22"/>
              </w:rPr>
            </w:pPr>
            <w:r w:rsidRPr="00935F29">
              <w:rPr>
                <w:rFonts w:ascii="Arial" w:hAnsi="Arial" w:cs="Arial"/>
                <w:b/>
                <w:color w:val="000000" w:themeColor="text1"/>
                <w:sz w:val="22"/>
                <w:szCs w:val="22"/>
              </w:rPr>
              <w:t xml:space="preserve">2.5 Ethics. </w:t>
            </w:r>
            <w:r w:rsidRPr="00935F29">
              <w:rPr>
                <w:rFonts w:ascii="Arial" w:hAnsi="Arial" w:cs="Arial"/>
                <w:color w:val="000000" w:themeColor="text1"/>
                <w:sz w:val="22"/>
                <w:szCs w:val="22"/>
              </w:rPr>
              <w:t>Candidates design and select media, technology, and processes that emphasize the diversity of our society as a multicultural community.</w:t>
            </w:r>
          </w:p>
          <w:p w14:paraId="5DABB54B" w14:textId="336E0D47" w:rsidR="00B87775" w:rsidRPr="00465FC4" w:rsidRDefault="00B87775" w:rsidP="00935F29">
            <w:pPr>
              <w:rPr>
                <w:rFonts w:ascii="Arial" w:hAnsi="Arial" w:cs="Arial"/>
                <w:color w:val="000000" w:themeColor="text1"/>
                <w:sz w:val="22"/>
                <w:szCs w:val="22"/>
              </w:rPr>
            </w:pPr>
          </w:p>
        </w:tc>
        <w:tc>
          <w:tcPr>
            <w:tcW w:w="4428" w:type="dxa"/>
            <w:gridSpan w:val="2"/>
          </w:tcPr>
          <w:p w14:paraId="48139AD4" w14:textId="77777777" w:rsidR="00970FAE" w:rsidRPr="000B5DA2" w:rsidRDefault="000B5DA2" w:rsidP="00886586">
            <w:pPr>
              <w:rPr>
                <w:rFonts w:ascii="Arial" w:hAnsi="Arial" w:cs="Arial"/>
                <w:i/>
                <w:iCs/>
                <w:color w:val="365F91" w:themeColor="accent1" w:themeShade="BF"/>
                <w:sz w:val="22"/>
                <w:szCs w:val="22"/>
              </w:rPr>
            </w:pPr>
            <w:r w:rsidRPr="000B5DA2">
              <w:rPr>
                <w:rFonts w:ascii="Arial" w:hAnsi="Arial" w:cs="Arial"/>
                <w:i/>
                <w:iCs/>
                <w:color w:val="365F91" w:themeColor="accent1" w:themeShade="BF"/>
                <w:sz w:val="22"/>
                <w:szCs w:val="22"/>
              </w:rPr>
              <w:lastRenderedPageBreak/>
              <w:t xml:space="preserve">2.1 When creating instructional materials, we followed varia instructional design principals and research. </w:t>
            </w:r>
          </w:p>
          <w:p w14:paraId="127975E0" w14:textId="77777777" w:rsidR="000B5DA2" w:rsidRDefault="000B5DA2" w:rsidP="00886586">
            <w:pPr>
              <w:rPr>
                <w:rFonts w:ascii="Arial" w:hAnsi="Arial" w:cs="Arial"/>
                <w:i/>
                <w:iCs/>
                <w:color w:val="365F91" w:themeColor="accent1" w:themeShade="BF"/>
              </w:rPr>
            </w:pPr>
          </w:p>
          <w:p w14:paraId="544A45E8" w14:textId="77777777" w:rsidR="000B5DA2" w:rsidRDefault="000B5DA2" w:rsidP="00886586">
            <w:pPr>
              <w:rPr>
                <w:rFonts w:ascii="Arial" w:hAnsi="Arial" w:cs="Arial"/>
                <w:i/>
                <w:iCs/>
                <w:color w:val="365F91" w:themeColor="accent1" w:themeShade="BF"/>
              </w:rPr>
            </w:pPr>
          </w:p>
          <w:p w14:paraId="3A4BC6D5" w14:textId="77777777" w:rsidR="000B5DA2" w:rsidRPr="000B5DA2" w:rsidRDefault="000B5DA2" w:rsidP="00886586">
            <w:pPr>
              <w:rPr>
                <w:rFonts w:ascii="Arial" w:hAnsi="Arial" w:cs="Arial"/>
                <w:i/>
                <w:iCs/>
                <w:color w:val="365F91" w:themeColor="accent1" w:themeShade="BF"/>
                <w:sz w:val="22"/>
                <w:szCs w:val="22"/>
              </w:rPr>
            </w:pPr>
            <w:r w:rsidRPr="000B5DA2">
              <w:rPr>
                <w:rFonts w:ascii="Arial" w:hAnsi="Arial" w:cs="Arial"/>
                <w:i/>
                <w:iCs/>
                <w:color w:val="365F91" w:themeColor="accent1" w:themeShade="BF"/>
                <w:sz w:val="22"/>
                <w:szCs w:val="22"/>
              </w:rPr>
              <w:lastRenderedPageBreak/>
              <w:t xml:space="preserve">2.2 Tools used in creating the instructional materials consisted of </w:t>
            </w:r>
            <w:proofErr w:type="spellStart"/>
            <w:r w:rsidRPr="000B5DA2">
              <w:rPr>
                <w:rFonts w:ascii="Arial" w:hAnsi="Arial" w:cs="Arial"/>
                <w:i/>
                <w:iCs/>
                <w:color w:val="365F91" w:themeColor="accent1" w:themeShade="BF"/>
                <w:sz w:val="22"/>
                <w:szCs w:val="22"/>
              </w:rPr>
              <w:t>IoRad</w:t>
            </w:r>
            <w:proofErr w:type="spellEnd"/>
            <w:r w:rsidRPr="000B5DA2">
              <w:rPr>
                <w:rFonts w:ascii="Arial" w:hAnsi="Arial" w:cs="Arial"/>
                <w:i/>
                <w:iCs/>
                <w:color w:val="365F91" w:themeColor="accent1" w:themeShade="BF"/>
                <w:sz w:val="22"/>
                <w:szCs w:val="22"/>
              </w:rPr>
              <w:t xml:space="preserve"> and Blackboard LMS.</w:t>
            </w:r>
          </w:p>
          <w:p w14:paraId="0EDBED2F" w14:textId="77777777" w:rsidR="000B5DA2" w:rsidRDefault="000B5DA2" w:rsidP="00886586">
            <w:pPr>
              <w:rPr>
                <w:rFonts w:ascii="Arial" w:hAnsi="Arial" w:cs="Arial"/>
                <w:i/>
                <w:iCs/>
                <w:color w:val="365F91" w:themeColor="accent1" w:themeShade="BF"/>
              </w:rPr>
            </w:pPr>
          </w:p>
          <w:p w14:paraId="3D8C5259" w14:textId="459D990D" w:rsidR="000B5DA2" w:rsidRDefault="000B5DA2" w:rsidP="00886586">
            <w:pPr>
              <w:rPr>
                <w:rFonts w:ascii="Arial" w:hAnsi="Arial" w:cs="Arial"/>
                <w:i/>
                <w:iCs/>
                <w:color w:val="365F91" w:themeColor="accent1" w:themeShade="BF"/>
              </w:rPr>
            </w:pPr>
          </w:p>
          <w:p w14:paraId="77B68548" w14:textId="77777777" w:rsidR="000B5DA2" w:rsidRDefault="000B5DA2" w:rsidP="00886586">
            <w:pPr>
              <w:rPr>
                <w:rFonts w:ascii="Arial" w:hAnsi="Arial" w:cs="Arial"/>
                <w:i/>
                <w:iCs/>
                <w:color w:val="000000" w:themeColor="text1"/>
              </w:rPr>
            </w:pPr>
          </w:p>
          <w:p w14:paraId="65027B6E" w14:textId="77777777" w:rsidR="000B5DA2" w:rsidRDefault="000B5DA2" w:rsidP="00886586">
            <w:pPr>
              <w:rPr>
                <w:rFonts w:ascii="Arial" w:hAnsi="Arial" w:cs="Arial"/>
                <w:i/>
                <w:iCs/>
                <w:color w:val="365F91" w:themeColor="accent1" w:themeShade="BF"/>
                <w:sz w:val="22"/>
                <w:szCs w:val="22"/>
              </w:rPr>
            </w:pPr>
            <w:r w:rsidRPr="000B5DA2">
              <w:rPr>
                <w:rFonts w:ascii="Arial" w:hAnsi="Arial" w:cs="Arial"/>
                <w:i/>
                <w:iCs/>
                <w:color w:val="365F91" w:themeColor="accent1" w:themeShade="BF"/>
                <w:sz w:val="22"/>
                <w:szCs w:val="22"/>
              </w:rPr>
              <w:t xml:space="preserve">2.4 During the planning phase for Instructional Design Project, UDL or Universal Design for Learning principals were followed.  In selecting supportive technologies, diverse learners were kept in mind. </w:t>
            </w:r>
          </w:p>
          <w:p w14:paraId="3B2CBBE0" w14:textId="77777777" w:rsidR="00D52460" w:rsidRDefault="00D52460" w:rsidP="00886586">
            <w:pPr>
              <w:rPr>
                <w:rFonts w:ascii="Arial" w:hAnsi="Arial" w:cs="Arial"/>
                <w:i/>
                <w:iCs/>
                <w:color w:val="365F91" w:themeColor="accent1" w:themeShade="BF"/>
                <w:sz w:val="22"/>
                <w:szCs w:val="22"/>
              </w:rPr>
            </w:pPr>
          </w:p>
          <w:p w14:paraId="5D418156" w14:textId="77777777" w:rsidR="00D52460" w:rsidRDefault="00D52460" w:rsidP="00886586">
            <w:pPr>
              <w:rPr>
                <w:rFonts w:ascii="Arial" w:hAnsi="Arial" w:cs="Arial"/>
                <w:i/>
                <w:iCs/>
                <w:color w:val="365F91" w:themeColor="accent1" w:themeShade="BF"/>
                <w:sz w:val="22"/>
                <w:szCs w:val="22"/>
              </w:rPr>
            </w:pPr>
          </w:p>
          <w:p w14:paraId="1F56D876" w14:textId="581A3328" w:rsidR="00D52460" w:rsidRPr="000B5DA2" w:rsidRDefault="00D52460" w:rsidP="00886586">
            <w:pPr>
              <w:rPr>
                <w:rFonts w:ascii="Arial" w:hAnsi="Arial" w:cs="Arial"/>
                <w:i/>
                <w:iCs/>
                <w:color w:val="000000" w:themeColor="text1"/>
                <w:sz w:val="22"/>
                <w:szCs w:val="22"/>
              </w:rPr>
            </w:pPr>
            <w:r>
              <w:rPr>
                <w:rFonts w:ascii="Arial" w:hAnsi="Arial" w:cs="Arial"/>
                <w:i/>
                <w:iCs/>
                <w:color w:val="365F91" w:themeColor="accent1" w:themeShade="BF"/>
                <w:sz w:val="22"/>
                <w:szCs w:val="22"/>
              </w:rPr>
              <w:t xml:space="preserve">2.5 UDL and Accessibility were both taken into consideration when developing instructional materials for this project. </w:t>
            </w:r>
          </w:p>
        </w:tc>
      </w:tr>
      <w:tr w:rsidR="00970FAE" w:rsidRPr="00886586" w14:paraId="7E50350A" w14:textId="77777777" w:rsidTr="00B3748E">
        <w:trPr>
          <w:trHeight w:val="325"/>
        </w:trPr>
        <w:tc>
          <w:tcPr>
            <w:tcW w:w="8856" w:type="dxa"/>
            <w:gridSpan w:val="3"/>
          </w:tcPr>
          <w:p w14:paraId="5C568599" w14:textId="1D58662C" w:rsidR="00970FAE" w:rsidRPr="00970FAE" w:rsidRDefault="00A637E6" w:rsidP="00886586">
            <w:pPr>
              <w:rPr>
                <w:rFonts w:ascii="Arial" w:hAnsi="Arial" w:cs="Arial"/>
                <w:color w:val="000000" w:themeColor="text1"/>
                <w:sz w:val="22"/>
              </w:rPr>
            </w:pPr>
            <w:r>
              <w:rPr>
                <w:rFonts w:ascii="Arial" w:hAnsi="Arial" w:cs="Arial"/>
                <w:b/>
                <w:color w:val="000000" w:themeColor="text1"/>
                <w:sz w:val="22"/>
              </w:rPr>
              <w:lastRenderedPageBreak/>
              <w:t xml:space="preserve">Standard </w:t>
            </w:r>
            <w:r w:rsidR="00970FAE" w:rsidRPr="00886586">
              <w:rPr>
                <w:rFonts w:ascii="Arial" w:hAnsi="Arial" w:cs="Arial"/>
                <w:b/>
                <w:color w:val="000000" w:themeColor="text1"/>
                <w:sz w:val="22"/>
              </w:rPr>
              <w:t>3</w:t>
            </w:r>
            <w:r>
              <w:rPr>
                <w:rFonts w:ascii="Arial" w:hAnsi="Arial" w:cs="Arial"/>
                <w:b/>
                <w:color w:val="000000" w:themeColor="text1"/>
                <w:sz w:val="22"/>
              </w:rPr>
              <w:t xml:space="preserve"> </w:t>
            </w:r>
            <w:r w:rsidRPr="00935F29">
              <w:rPr>
                <w:rFonts w:ascii="Arial" w:hAnsi="Arial" w:cs="Arial"/>
                <w:b/>
                <w:color w:val="000000" w:themeColor="text1"/>
                <w:sz w:val="22"/>
                <w:szCs w:val="22"/>
              </w:rPr>
              <w:t xml:space="preserve">– </w:t>
            </w:r>
            <w:r w:rsidRPr="00A637E6">
              <w:rPr>
                <w:rFonts w:ascii="Arial" w:hAnsi="Arial" w:cs="Arial"/>
                <w:b/>
                <w:color w:val="000000" w:themeColor="text1"/>
                <w:sz w:val="22"/>
              </w:rPr>
              <w:t xml:space="preserve">Learning Environments: </w:t>
            </w:r>
            <w:r w:rsidRPr="00A637E6">
              <w:rPr>
                <w:rFonts w:ascii="Arial" w:hAnsi="Arial" w:cs="Arial"/>
                <w:color w:val="000000" w:themeColor="text1"/>
                <w:sz w:val="22"/>
              </w:rPr>
              <w:t>Candidates facilitate learning by creating, using, evaluating, and managing effective learning environments.</w:t>
            </w:r>
          </w:p>
        </w:tc>
      </w:tr>
      <w:tr w:rsidR="00970FAE" w:rsidRPr="00886586" w14:paraId="7DB5C32A" w14:textId="77777777" w:rsidTr="00970FAE">
        <w:trPr>
          <w:trHeight w:val="118"/>
        </w:trPr>
        <w:tc>
          <w:tcPr>
            <w:tcW w:w="4428" w:type="dxa"/>
            <w:vAlign w:val="center"/>
          </w:tcPr>
          <w:p w14:paraId="660FC780" w14:textId="77777777" w:rsidR="00970FAE" w:rsidRPr="00886586" w:rsidRDefault="00970FAE" w:rsidP="00970FAE">
            <w:pPr>
              <w:jc w:val="center"/>
              <w:rPr>
                <w:rFonts w:ascii="Arial" w:hAnsi="Arial" w:cs="Arial"/>
                <w:b/>
                <w:color w:val="000000" w:themeColor="text1"/>
                <w:sz w:val="22"/>
              </w:rPr>
            </w:pPr>
            <w:r w:rsidRPr="00886586">
              <w:rPr>
                <w:rFonts w:ascii="Arial" w:hAnsi="Arial" w:cs="Arial"/>
                <w:b/>
                <w:color w:val="000000" w:themeColor="text1"/>
                <w:sz w:val="22"/>
              </w:rPr>
              <w:t>Performance indicators:</w:t>
            </w:r>
          </w:p>
        </w:tc>
        <w:tc>
          <w:tcPr>
            <w:tcW w:w="4428" w:type="dxa"/>
            <w:gridSpan w:val="2"/>
            <w:vAlign w:val="center"/>
          </w:tcPr>
          <w:p w14:paraId="066577E8" w14:textId="77777777" w:rsidR="00970FAE" w:rsidRPr="00886586" w:rsidRDefault="00970FAE" w:rsidP="00970FAE">
            <w:pPr>
              <w:jc w:val="center"/>
              <w:rPr>
                <w:rFonts w:ascii="Arial" w:hAnsi="Arial" w:cs="Arial"/>
                <w:color w:val="000000" w:themeColor="text1"/>
              </w:rPr>
            </w:pPr>
            <w:r w:rsidRPr="00970FAE">
              <w:rPr>
                <w:rFonts w:ascii="Arial" w:hAnsi="Arial" w:cs="Arial"/>
                <w:b/>
                <w:color w:val="000000" w:themeColor="text1"/>
                <w:sz w:val="22"/>
              </w:rPr>
              <w:t>Justification</w:t>
            </w:r>
          </w:p>
        </w:tc>
      </w:tr>
      <w:tr w:rsidR="00970FAE" w:rsidRPr="00886586" w14:paraId="62883DCF" w14:textId="77777777" w:rsidTr="00B3748E">
        <w:trPr>
          <w:trHeight w:val="2611"/>
        </w:trPr>
        <w:tc>
          <w:tcPr>
            <w:tcW w:w="4428" w:type="dxa"/>
          </w:tcPr>
          <w:p w14:paraId="240F104B" w14:textId="77777777" w:rsidR="00465FC4" w:rsidRDefault="00465FC4" w:rsidP="00465FC4">
            <w:pPr>
              <w:rPr>
                <w:rFonts w:ascii="Arial" w:hAnsi="Arial" w:cs="Arial"/>
                <w:color w:val="000000" w:themeColor="text1"/>
                <w:sz w:val="22"/>
              </w:rPr>
            </w:pPr>
            <w:r w:rsidRPr="00533873">
              <w:rPr>
                <w:rFonts w:ascii="Arial" w:hAnsi="Arial" w:cs="Arial"/>
                <w:b/>
                <w:color w:val="000000" w:themeColor="text1"/>
                <w:sz w:val="22"/>
              </w:rPr>
              <w:t xml:space="preserve">3.1 Creating. </w:t>
            </w:r>
            <w:r w:rsidRPr="00533873">
              <w:rPr>
                <w:rFonts w:ascii="Arial" w:hAnsi="Arial" w:cs="Arial"/>
                <w:color w:val="000000" w:themeColor="text1"/>
                <w:sz w:val="22"/>
              </w:rPr>
              <w:t>Candidates create instructional design products based on learning principles and research-based best practices.</w:t>
            </w:r>
          </w:p>
          <w:p w14:paraId="70F0D45A" w14:textId="77777777" w:rsidR="00465FC4" w:rsidRPr="00533873" w:rsidRDefault="00465FC4" w:rsidP="00465FC4">
            <w:pPr>
              <w:rPr>
                <w:rFonts w:ascii="Arial" w:hAnsi="Arial" w:cs="Arial"/>
                <w:color w:val="000000" w:themeColor="text1"/>
                <w:sz w:val="22"/>
              </w:rPr>
            </w:pPr>
          </w:p>
          <w:p w14:paraId="620F68FE" w14:textId="77777777" w:rsidR="00465FC4" w:rsidRDefault="00465FC4" w:rsidP="00465FC4">
            <w:pPr>
              <w:rPr>
                <w:rFonts w:ascii="Arial" w:hAnsi="Arial" w:cs="Arial"/>
                <w:color w:val="000000" w:themeColor="text1"/>
                <w:sz w:val="22"/>
              </w:rPr>
            </w:pPr>
            <w:r w:rsidRPr="00533873">
              <w:rPr>
                <w:rFonts w:ascii="Arial" w:hAnsi="Arial" w:cs="Arial"/>
                <w:b/>
                <w:color w:val="000000" w:themeColor="text1"/>
                <w:sz w:val="22"/>
              </w:rPr>
              <w:t xml:space="preserve">3.2 Using. </w:t>
            </w:r>
            <w:r w:rsidRPr="00533873">
              <w:rPr>
                <w:rFonts w:ascii="Arial" w:hAnsi="Arial" w:cs="Arial"/>
                <w:color w:val="000000" w:themeColor="text1"/>
                <w:sz w:val="22"/>
              </w:rPr>
              <w:t>Candidates make professionally sound decisions in selecting appropriate processes and resources to provide optimal conditions for learning based on principles, theories, and effective practices.</w:t>
            </w:r>
          </w:p>
          <w:p w14:paraId="566FD960" w14:textId="77777777" w:rsidR="00B3748E" w:rsidRDefault="00B3748E" w:rsidP="00533873">
            <w:pPr>
              <w:rPr>
                <w:rFonts w:ascii="Arial" w:hAnsi="Arial" w:cs="Arial"/>
                <w:color w:val="000000" w:themeColor="text1"/>
                <w:sz w:val="22"/>
              </w:rPr>
            </w:pPr>
          </w:p>
          <w:p w14:paraId="5D5CEA10" w14:textId="37362674" w:rsidR="00465FC4" w:rsidRDefault="00465FC4" w:rsidP="00533873">
            <w:pPr>
              <w:rPr>
                <w:rFonts w:ascii="Arial" w:hAnsi="Arial" w:cs="Arial"/>
                <w:color w:val="000000" w:themeColor="text1"/>
                <w:sz w:val="22"/>
              </w:rPr>
            </w:pPr>
            <w:r w:rsidRPr="00533873">
              <w:rPr>
                <w:rFonts w:ascii="Arial" w:hAnsi="Arial" w:cs="Arial"/>
                <w:b/>
                <w:color w:val="000000" w:themeColor="text1"/>
                <w:sz w:val="22"/>
              </w:rPr>
              <w:t xml:space="preserve">3.6 Diversity of Learners. </w:t>
            </w:r>
            <w:r w:rsidRPr="00533873">
              <w:rPr>
                <w:rFonts w:ascii="Arial" w:hAnsi="Arial" w:cs="Arial"/>
                <w:color w:val="000000" w:themeColor="text1"/>
                <w:sz w:val="22"/>
              </w:rPr>
              <w:t>Candidates foster a learning community that empowers learners with diverse backgrounds, characteristics, and abilities.</w:t>
            </w:r>
          </w:p>
          <w:p w14:paraId="1C175047" w14:textId="517154C5" w:rsidR="00465FC4" w:rsidRPr="00B3748E" w:rsidRDefault="00465FC4" w:rsidP="00533873">
            <w:pPr>
              <w:rPr>
                <w:rFonts w:ascii="Arial" w:hAnsi="Arial" w:cs="Arial"/>
                <w:color w:val="000000" w:themeColor="text1"/>
                <w:sz w:val="22"/>
              </w:rPr>
            </w:pPr>
          </w:p>
        </w:tc>
        <w:tc>
          <w:tcPr>
            <w:tcW w:w="4428" w:type="dxa"/>
            <w:gridSpan w:val="2"/>
          </w:tcPr>
          <w:p w14:paraId="407EB7FB" w14:textId="77777777" w:rsidR="00970FAE" w:rsidRDefault="004B645E" w:rsidP="00886586">
            <w:pPr>
              <w:rPr>
                <w:rFonts w:ascii="Arial" w:hAnsi="Arial" w:cs="Arial"/>
                <w:i/>
                <w:iCs/>
                <w:color w:val="365F91" w:themeColor="accent1" w:themeShade="BF"/>
                <w:sz w:val="22"/>
                <w:szCs w:val="22"/>
              </w:rPr>
            </w:pPr>
            <w:r>
              <w:rPr>
                <w:rFonts w:ascii="Arial" w:hAnsi="Arial" w:cs="Arial"/>
                <w:i/>
                <w:iCs/>
                <w:color w:val="365F91" w:themeColor="accent1" w:themeShade="BF"/>
                <w:sz w:val="22"/>
                <w:szCs w:val="22"/>
              </w:rPr>
              <w:t>3.1 When creating the Instructional Material for this project, the ADDIE model was followed</w:t>
            </w:r>
          </w:p>
          <w:p w14:paraId="34AB3615" w14:textId="77777777" w:rsidR="004B645E" w:rsidRDefault="004B645E" w:rsidP="00886586">
            <w:pPr>
              <w:rPr>
                <w:rFonts w:ascii="Arial" w:hAnsi="Arial" w:cs="Arial"/>
                <w:i/>
                <w:iCs/>
                <w:color w:val="365F91" w:themeColor="accent1" w:themeShade="BF"/>
                <w:sz w:val="22"/>
                <w:szCs w:val="22"/>
              </w:rPr>
            </w:pPr>
          </w:p>
          <w:p w14:paraId="5C4D282B" w14:textId="77777777" w:rsidR="004B645E" w:rsidRDefault="004B645E" w:rsidP="00886586">
            <w:pPr>
              <w:rPr>
                <w:rFonts w:ascii="Arial" w:hAnsi="Arial" w:cs="Arial"/>
                <w:i/>
                <w:iCs/>
                <w:color w:val="365F91" w:themeColor="accent1" w:themeShade="BF"/>
                <w:sz w:val="22"/>
                <w:szCs w:val="22"/>
              </w:rPr>
            </w:pPr>
          </w:p>
          <w:p w14:paraId="05EB2EE1" w14:textId="7D58F77E" w:rsidR="004B645E" w:rsidRDefault="00742FB8" w:rsidP="00886586">
            <w:pPr>
              <w:rPr>
                <w:rFonts w:ascii="Arial" w:hAnsi="Arial" w:cs="Arial"/>
                <w:i/>
                <w:iCs/>
                <w:color w:val="365F91" w:themeColor="accent1" w:themeShade="BF"/>
                <w:sz w:val="22"/>
                <w:szCs w:val="22"/>
              </w:rPr>
            </w:pPr>
            <w:r>
              <w:rPr>
                <w:rFonts w:ascii="Arial" w:hAnsi="Arial" w:cs="Arial"/>
                <w:i/>
                <w:iCs/>
                <w:color w:val="365F91" w:themeColor="accent1" w:themeShade="BF"/>
                <w:sz w:val="22"/>
                <w:szCs w:val="22"/>
              </w:rPr>
              <w:t>3.2 The</w:t>
            </w:r>
            <w:r w:rsidR="002E584E">
              <w:rPr>
                <w:rFonts w:ascii="Arial" w:hAnsi="Arial" w:cs="Arial"/>
                <w:i/>
                <w:iCs/>
                <w:color w:val="365F91" w:themeColor="accent1" w:themeShade="BF"/>
                <w:sz w:val="22"/>
                <w:szCs w:val="22"/>
              </w:rPr>
              <w:t xml:space="preserve"> processes and resources </w:t>
            </w:r>
            <w:r>
              <w:rPr>
                <w:rFonts w:ascii="Arial" w:hAnsi="Arial" w:cs="Arial"/>
                <w:i/>
                <w:iCs/>
                <w:color w:val="365F91" w:themeColor="accent1" w:themeShade="BF"/>
                <w:sz w:val="22"/>
                <w:szCs w:val="22"/>
              </w:rPr>
              <w:t xml:space="preserve">selected for this instructional unit were selected to provide optimal conditions for learning. </w:t>
            </w:r>
          </w:p>
          <w:p w14:paraId="591B85BF" w14:textId="0FE6DCA9" w:rsidR="00742FB8" w:rsidRDefault="00742FB8" w:rsidP="00886586">
            <w:pPr>
              <w:rPr>
                <w:rFonts w:ascii="Arial" w:hAnsi="Arial" w:cs="Arial"/>
                <w:i/>
                <w:iCs/>
                <w:color w:val="365F91" w:themeColor="accent1" w:themeShade="BF"/>
                <w:sz w:val="22"/>
                <w:szCs w:val="22"/>
              </w:rPr>
            </w:pPr>
          </w:p>
          <w:p w14:paraId="26AC04EE" w14:textId="3045E784" w:rsidR="00742FB8" w:rsidRDefault="00742FB8" w:rsidP="00886586">
            <w:pPr>
              <w:rPr>
                <w:rFonts w:ascii="Arial" w:hAnsi="Arial" w:cs="Arial"/>
                <w:i/>
                <w:iCs/>
                <w:color w:val="365F91" w:themeColor="accent1" w:themeShade="BF"/>
                <w:sz w:val="22"/>
                <w:szCs w:val="22"/>
              </w:rPr>
            </w:pPr>
          </w:p>
          <w:p w14:paraId="04CF909E" w14:textId="29EBB2D3" w:rsidR="00742FB8" w:rsidRDefault="00742FB8" w:rsidP="00886586">
            <w:pPr>
              <w:rPr>
                <w:rFonts w:ascii="Arial" w:hAnsi="Arial" w:cs="Arial"/>
                <w:i/>
                <w:iCs/>
                <w:color w:val="365F91" w:themeColor="accent1" w:themeShade="BF"/>
                <w:sz w:val="22"/>
                <w:szCs w:val="22"/>
              </w:rPr>
            </w:pPr>
          </w:p>
          <w:p w14:paraId="52380FAF" w14:textId="4BBE8DE8" w:rsidR="00742FB8" w:rsidRDefault="00742FB8" w:rsidP="00886586">
            <w:pPr>
              <w:rPr>
                <w:rFonts w:ascii="Arial" w:hAnsi="Arial" w:cs="Arial"/>
                <w:i/>
                <w:iCs/>
                <w:color w:val="365F91" w:themeColor="accent1" w:themeShade="BF"/>
                <w:sz w:val="22"/>
                <w:szCs w:val="22"/>
              </w:rPr>
            </w:pPr>
          </w:p>
          <w:p w14:paraId="6856D53F" w14:textId="6126342B" w:rsidR="00742FB8" w:rsidRDefault="00742FB8" w:rsidP="00886586">
            <w:pPr>
              <w:rPr>
                <w:rFonts w:ascii="Arial" w:hAnsi="Arial" w:cs="Arial"/>
                <w:i/>
                <w:iCs/>
                <w:color w:val="365F91" w:themeColor="accent1" w:themeShade="BF"/>
                <w:sz w:val="22"/>
                <w:szCs w:val="22"/>
              </w:rPr>
            </w:pPr>
            <w:r>
              <w:rPr>
                <w:rFonts w:ascii="Arial" w:hAnsi="Arial" w:cs="Arial"/>
                <w:i/>
                <w:iCs/>
                <w:color w:val="365F91" w:themeColor="accent1" w:themeShade="BF"/>
                <w:sz w:val="22"/>
                <w:szCs w:val="22"/>
              </w:rPr>
              <w:t>3.6 The instructional unit was developed</w:t>
            </w:r>
            <w:r w:rsidR="00B25770">
              <w:rPr>
                <w:rFonts w:ascii="Arial" w:hAnsi="Arial" w:cs="Arial"/>
                <w:i/>
                <w:iCs/>
                <w:color w:val="365F91" w:themeColor="accent1" w:themeShade="BF"/>
                <w:sz w:val="22"/>
                <w:szCs w:val="22"/>
              </w:rPr>
              <w:t xml:space="preserve"> with the needs of diverse learners in mind.</w:t>
            </w:r>
          </w:p>
          <w:p w14:paraId="761DDBE9" w14:textId="77777777" w:rsidR="00742FB8" w:rsidRDefault="00742FB8" w:rsidP="00886586">
            <w:pPr>
              <w:rPr>
                <w:rFonts w:ascii="Arial" w:hAnsi="Arial" w:cs="Arial"/>
                <w:i/>
                <w:iCs/>
                <w:color w:val="365F91" w:themeColor="accent1" w:themeShade="BF"/>
                <w:sz w:val="22"/>
                <w:szCs w:val="22"/>
              </w:rPr>
            </w:pPr>
          </w:p>
          <w:p w14:paraId="4382E1D3" w14:textId="77777777" w:rsidR="00742FB8" w:rsidRDefault="00742FB8" w:rsidP="00886586">
            <w:pPr>
              <w:rPr>
                <w:rFonts w:ascii="Arial" w:hAnsi="Arial" w:cs="Arial"/>
                <w:i/>
                <w:iCs/>
                <w:color w:val="365F91" w:themeColor="accent1" w:themeShade="BF"/>
                <w:sz w:val="22"/>
                <w:szCs w:val="22"/>
              </w:rPr>
            </w:pPr>
          </w:p>
          <w:p w14:paraId="12F18BBA" w14:textId="77777777" w:rsidR="00742FB8" w:rsidRDefault="00742FB8" w:rsidP="00886586">
            <w:pPr>
              <w:rPr>
                <w:rFonts w:ascii="Arial" w:hAnsi="Arial" w:cs="Arial"/>
                <w:i/>
                <w:iCs/>
                <w:color w:val="365F91" w:themeColor="accent1" w:themeShade="BF"/>
                <w:sz w:val="22"/>
                <w:szCs w:val="22"/>
              </w:rPr>
            </w:pPr>
          </w:p>
          <w:p w14:paraId="456F8684" w14:textId="0F1E2802" w:rsidR="00742FB8" w:rsidRPr="004B645E" w:rsidRDefault="00742FB8" w:rsidP="00886586">
            <w:pPr>
              <w:rPr>
                <w:rFonts w:ascii="Arial" w:hAnsi="Arial" w:cs="Arial"/>
                <w:i/>
                <w:iCs/>
                <w:color w:val="365F91" w:themeColor="accent1" w:themeShade="BF"/>
                <w:sz w:val="22"/>
                <w:szCs w:val="22"/>
              </w:rPr>
            </w:pPr>
          </w:p>
        </w:tc>
      </w:tr>
      <w:tr w:rsidR="00970FAE" w:rsidRPr="00886586" w14:paraId="7335CC80" w14:textId="77777777" w:rsidTr="00B3748E">
        <w:trPr>
          <w:trHeight w:val="721"/>
        </w:trPr>
        <w:tc>
          <w:tcPr>
            <w:tcW w:w="8856" w:type="dxa"/>
            <w:gridSpan w:val="3"/>
          </w:tcPr>
          <w:p w14:paraId="1FB80F75" w14:textId="7F22D2A1" w:rsidR="00970FAE" w:rsidRPr="00886586" w:rsidRDefault="00533873" w:rsidP="00886586">
            <w:pPr>
              <w:rPr>
                <w:rFonts w:ascii="Arial" w:hAnsi="Arial" w:cs="Arial"/>
                <w:color w:val="000000" w:themeColor="text1"/>
              </w:rPr>
            </w:pPr>
            <w:r w:rsidRPr="00533873">
              <w:rPr>
                <w:rFonts w:ascii="Arial" w:hAnsi="Arial" w:cs="Arial"/>
                <w:b/>
                <w:color w:val="000000" w:themeColor="text1"/>
                <w:sz w:val="22"/>
              </w:rPr>
              <w:t xml:space="preserve">Standard 4 – Professional Knowledge and Skills: </w:t>
            </w:r>
            <w:r w:rsidRPr="00533873">
              <w:rPr>
                <w:rFonts w:ascii="Arial" w:hAnsi="Arial" w:cs="Arial"/>
                <w:color w:val="000000" w:themeColor="text1"/>
                <w:sz w:val="22"/>
              </w:rPr>
              <w:t>Candidates design, develop, implement, and evaluate technology-rich learning environments within a supportive community of practice.</w:t>
            </w:r>
          </w:p>
        </w:tc>
      </w:tr>
      <w:tr w:rsidR="00970FAE" w:rsidRPr="00886586" w14:paraId="17422E78" w14:textId="77777777" w:rsidTr="00970FAE">
        <w:trPr>
          <w:trHeight w:val="154"/>
        </w:trPr>
        <w:tc>
          <w:tcPr>
            <w:tcW w:w="4428" w:type="dxa"/>
            <w:vAlign w:val="center"/>
          </w:tcPr>
          <w:p w14:paraId="71F331E6" w14:textId="77777777" w:rsidR="00970FAE" w:rsidRPr="00886586" w:rsidRDefault="00970FAE" w:rsidP="00935F29">
            <w:pPr>
              <w:jc w:val="center"/>
              <w:rPr>
                <w:rFonts w:ascii="Arial" w:hAnsi="Arial" w:cs="Arial"/>
                <w:b/>
                <w:color w:val="000000" w:themeColor="text1"/>
                <w:sz w:val="22"/>
              </w:rPr>
            </w:pPr>
            <w:r w:rsidRPr="00886586">
              <w:rPr>
                <w:rFonts w:ascii="Arial" w:hAnsi="Arial" w:cs="Arial"/>
                <w:b/>
                <w:color w:val="000000" w:themeColor="text1"/>
                <w:sz w:val="22"/>
              </w:rPr>
              <w:t>Performance indicators:</w:t>
            </w:r>
          </w:p>
        </w:tc>
        <w:tc>
          <w:tcPr>
            <w:tcW w:w="4428" w:type="dxa"/>
            <w:gridSpan w:val="2"/>
            <w:vAlign w:val="center"/>
          </w:tcPr>
          <w:p w14:paraId="19CE37DF" w14:textId="77777777" w:rsidR="00970FAE" w:rsidRPr="00886586" w:rsidRDefault="00970FAE" w:rsidP="00935F29">
            <w:pPr>
              <w:jc w:val="center"/>
              <w:rPr>
                <w:rFonts w:ascii="Arial" w:hAnsi="Arial" w:cs="Arial"/>
                <w:color w:val="000000" w:themeColor="text1"/>
              </w:rPr>
            </w:pPr>
            <w:r w:rsidRPr="00970FAE">
              <w:rPr>
                <w:rFonts w:ascii="Arial" w:hAnsi="Arial" w:cs="Arial"/>
                <w:b/>
                <w:color w:val="000000" w:themeColor="text1"/>
                <w:sz w:val="22"/>
              </w:rPr>
              <w:t>Justification</w:t>
            </w:r>
          </w:p>
        </w:tc>
      </w:tr>
      <w:tr w:rsidR="00970FAE" w:rsidRPr="00886586" w14:paraId="0C0DA3D4" w14:textId="77777777" w:rsidTr="00B3748E">
        <w:trPr>
          <w:trHeight w:val="2710"/>
        </w:trPr>
        <w:tc>
          <w:tcPr>
            <w:tcW w:w="4428" w:type="dxa"/>
          </w:tcPr>
          <w:p w14:paraId="38B40D6F" w14:textId="77777777" w:rsidR="00465FC4" w:rsidRDefault="00465FC4" w:rsidP="00465FC4">
            <w:pPr>
              <w:rPr>
                <w:rFonts w:ascii="Arial" w:hAnsi="Arial" w:cs="Arial"/>
                <w:sz w:val="22"/>
              </w:rPr>
            </w:pPr>
            <w:r w:rsidRPr="00533873">
              <w:rPr>
                <w:rFonts w:ascii="Arial" w:hAnsi="Arial" w:cs="Arial"/>
                <w:b/>
                <w:sz w:val="22"/>
              </w:rPr>
              <w:lastRenderedPageBreak/>
              <w:t xml:space="preserve">4.4 Assessing/Evaluating. </w:t>
            </w:r>
            <w:r w:rsidRPr="00533873">
              <w:rPr>
                <w:rFonts w:ascii="Arial" w:hAnsi="Arial" w:cs="Arial"/>
                <w:sz w:val="22"/>
              </w:rPr>
              <w:t>Candidates design and implement assessment and evaluation plans that align with learning goals and instructional activities.</w:t>
            </w:r>
          </w:p>
          <w:p w14:paraId="02F67752" w14:textId="77777777" w:rsidR="00533873" w:rsidRPr="00533873" w:rsidRDefault="00533873" w:rsidP="00533873">
            <w:pPr>
              <w:rPr>
                <w:rFonts w:ascii="Arial" w:hAnsi="Arial" w:cs="Arial"/>
                <w:b/>
                <w:sz w:val="22"/>
              </w:rPr>
            </w:pPr>
          </w:p>
          <w:p w14:paraId="04DEFA22" w14:textId="29865A95" w:rsidR="00B3748E" w:rsidRPr="00465FC4" w:rsidRDefault="00533873" w:rsidP="00533873">
            <w:pPr>
              <w:rPr>
                <w:rFonts w:ascii="Arial" w:hAnsi="Arial" w:cs="Arial"/>
                <w:sz w:val="22"/>
              </w:rPr>
            </w:pPr>
            <w:r w:rsidRPr="00533873">
              <w:rPr>
                <w:rFonts w:ascii="Arial" w:hAnsi="Arial" w:cs="Arial"/>
                <w:b/>
                <w:sz w:val="22"/>
              </w:rPr>
              <w:t xml:space="preserve">4.5 Ethics. </w:t>
            </w:r>
            <w:r w:rsidRPr="00533873">
              <w:rPr>
                <w:rFonts w:ascii="Arial" w:hAnsi="Arial" w:cs="Arial"/>
                <w:sz w:val="22"/>
              </w:rPr>
              <w:t>Candidates demonstrate ethical behavior within the applicable cultural context during all aspects of their work and with respect for the diversity of learners in each setting.</w:t>
            </w:r>
          </w:p>
        </w:tc>
        <w:tc>
          <w:tcPr>
            <w:tcW w:w="4428" w:type="dxa"/>
            <w:gridSpan w:val="2"/>
          </w:tcPr>
          <w:p w14:paraId="2D0DE8CC" w14:textId="77777777" w:rsidR="00970FAE" w:rsidRDefault="009D1923" w:rsidP="00886586">
            <w:pPr>
              <w:rPr>
                <w:rFonts w:ascii="Arial" w:hAnsi="Arial" w:cs="Arial"/>
                <w:i/>
                <w:iCs/>
                <w:color w:val="365F91" w:themeColor="accent1" w:themeShade="BF"/>
                <w:sz w:val="22"/>
                <w:szCs w:val="22"/>
              </w:rPr>
            </w:pPr>
            <w:r>
              <w:rPr>
                <w:rFonts w:ascii="Arial" w:hAnsi="Arial" w:cs="Arial"/>
                <w:i/>
                <w:iCs/>
                <w:color w:val="365F91" w:themeColor="accent1" w:themeShade="BF"/>
                <w:sz w:val="22"/>
                <w:szCs w:val="22"/>
              </w:rPr>
              <w:t xml:space="preserve">4.4 The assessment and evaluations used in this instructional unit aligned with the objectives and learning materials for this course. </w:t>
            </w:r>
          </w:p>
          <w:p w14:paraId="28A77BF8" w14:textId="77777777" w:rsidR="009D1923" w:rsidRDefault="009D1923" w:rsidP="00886586">
            <w:pPr>
              <w:rPr>
                <w:rFonts w:ascii="Arial" w:hAnsi="Arial" w:cs="Arial"/>
                <w:i/>
                <w:iCs/>
                <w:color w:val="365F91" w:themeColor="accent1" w:themeShade="BF"/>
                <w:sz w:val="22"/>
                <w:szCs w:val="22"/>
              </w:rPr>
            </w:pPr>
          </w:p>
          <w:p w14:paraId="792E9B6D" w14:textId="502C7693" w:rsidR="009D1923" w:rsidRPr="009D1923" w:rsidRDefault="009D1923" w:rsidP="00886586">
            <w:pPr>
              <w:rPr>
                <w:rFonts w:ascii="Arial" w:hAnsi="Arial" w:cs="Arial"/>
                <w:i/>
                <w:iCs/>
                <w:color w:val="365F91" w:themeColor="accent1" w:themeShade="BF"/>
                <w:sz w:val="22"/>
                <w:szCs w:val="22"/>
              </w:rPr>
            </w:pPr>
            <w:r>
              <w:rPr>
                <w:rFonts w:ascii="Arial" w:hAnsi="Arial" w:cs="Arial"/>
                <w:i/>
                <w:iCs/>
                <w:color w:val="365F91" w:themeColor="accent1" w:themeShade="BF"/>
                <w:sz w:val="22"/>
                <w:szCs w:val="22"/>
              </w:rPr>
              <w:t xml:space="preserve">4.5 </w:t>
            </w:r>
            <w:r w:rsidR="001349DB">
              <w:rPr>
                <w:rFonts w:ascii="Arial" w:hAnsi="Arial" w:cs="Arial"/>
                <w:i/>
                <w:iCs/>
                <w:color w:val="365F91" w:themeColor="accent1" w:themeShade="BF"/>
                <w:sz w:val="22"/>
                <w:szCs w:val="22"/>
              </w:rPr>
              <w:t xml:space="preserve">Participants in this instructional unit were treated </w:t>
            </w:r>
            <w:proofErr w:type="gramStart"/>
            <w:r w:rsidR="001349DB">
              <w:rPr>
                <w:rFonts w:ascii="Arial" w:hAnsi="Arial" w:cs="Arial"/>
                <w:i/>
                <w:iCs/>
                <w:color w:val="365F91" w:themeColor="accent1" w:themeShade="BF"/>
                <w:sz w:val="22"/>
                <w:szCs w:val="22"/>
              </w:rPr>
              <w:t>fairly following</w:t>
            </w:r>
            <w:proofErr w:type="gramEnd"/>
            <w:r w:rsidR="001349DB">
              <w:rPr>
                <w:rFonts w:ascii="Arial" w:hAnsi="Arial" w:cs="Arial"/>
                <w:i/>
                <w:iCs/>
                <w:color w:val="365F91" w:themeColor="accent1" w:themeShade="BF"/>
                <w:sz w:val="22"/>
                <w:szCs w:val="22"/>
              </w:rPr>
              <w:t xml:space="preserve"> UTRGV’s code of conduct.</w:t>
            </w:r>
          </w:p>
        </w:tc>
      </w:tr>
      <w:tr w:rsidR="00B3748E" w:rsidRPr="00886586" w14:paraId="6E29E73D" w14:textId="77777777" w:rsidTr="00D81CC0">
        <w:trPr>
          <w:trHeight w:val="23"/>
        </w:trPr>
        <w:tc>
          <w:tcPr>
            <w:tcW w:w="8856" w:type="dxa"/>
            <w:gridSpan w:val="3"/>
          </w:tcPr>
          <w:p w14:paraId="4EFA29FE" w14:textId="3EE6B664" w:rsidR="00B3748E" w:rsidRPr="00886586" w:rsidRDefault="00B3748E" w:rsidP="00B3748E">
            <w:pPr>
              <w:rPr>
                <w:rFonts w:ascii="Arial" w:hAnsi="Arial" w:cs="Arial"/>
                <w:color w:val="000000" w:themeColor="text1"/>
              </w:rPr>
            </w:pPr>
            <w:r w:rsidRPr="00533873">
              <w:rPr>
                <w:rFonts w:ascii="Arial" w:hAnsi="Arial" w:cs="Arial"/>
                <w:b/>
                <w:color w:val="000000" w:themeColor="text1"/>
                <w:sz w:val="22"/>
              </w:rPr>
              <w:t xml:space="preserve">Standard </w:t>
            </w:r>
            <w:r>
              <w:rPr>
                <w:rFonts w:ascii="Arial" w:hAnsi="Arial" w:cs="Arial"/>
                <w:b/>
                <w:color w:val="000000" w:themeColor="text1"/>
                <w:sz w:val="22"/>
              </w:rPr>
              <w:t>5</w:t>
            </w:r>
            <w:r w:rsidRPr="00533873">
              <w:rPr>
                <w:rFonts w:ascii="Arial" w:hAnsi="Arial" w:cs="Arial"/>
                <w:b/>
                <w:color w:val="000000" w:themeColor="text1"/>
                <w:sz w:val="22"/>
              </w:rPr>
              <w:t xml:space="preserve"> – </w:t>
            </w:r>
            <w:r>
              <w:rPr>
                <w:rFonts w:ascii="Arial" w:hAnsi="Arial" w:cs="Arial"/>
                <w:b/>
                <w:color w:val="000000" w:themeColor="text1"/>
                <w:sz w:val="22"/>
              </w:rPr>
              <w:t>Research</w:t>
            </w:r>
            <w:r w:rsidRPr="00533873">
              <w:rPr>
                <w:rFonts w:ascii="Arial" w:hAnsi="Arial" w:cs="Arial"/>
                <w:b/>
                <w:color w:val="000000" w:themeColor="text1"/>
                <w:sz w:val="22"/>
              </w:rPr>
              <w:t>:</w:t>
            </w:r>
            <w:r>
              <w:rPr>
                <w:rFonts w:ascii="Arial" w:hAnsi="Arial" w:cs="Arial"/>
                <w:b/>
                <w:color w:val="000000" w:themeColor="text1"/>
                <w:sz w:val="22"/>
              </w:rPr>
              <w:t xml:space="preserve"> </w:t>
            </w:r>
            <w:r w:rsidRPr="00B3748E">
              <w:rPr>
                <w:rFonts w:ascii="Arial" w:hAnsi="Arial" w:cs="Arial"/>
                <w:color w:val="000000" w:themeColor="text1"/>
                <w:sz w:val="22"/>
              </w:rPr>
              <w:t>Candidates explore, evaluate, synthesize, and apply methods of inquiry to enhance learning and improve performance.</w:t>
            </w:r>
          </w:p>
        </w:tc>
      </w:tr>
      <w:tr w:rsidR="00B3748E" w:rsidRPr="00886586" w14:paraId="4185E678" w14:textId="77777777" w:rsidTr="00B3748E">
        <w:trPr>
          <w:trHeight w:val="23"/>
        </w:trPr>
        <w:tc>
          <w:tcPr>
            <w:tcW w:w="4428" w:type="dxa"/>
          </w:tcPr>
          <w:p w14:paraId="5DB0D075" w14:textId="745EA5E2" w:rsidR="00B3748E" w:rsidRPr="00533873" w:rsidRDefault="00B3748E" w:rsidP="00B3748E">
            <w:pPr>
              <w:jc w:val="center"/>
              <w:rPr>
                <w:rFonts w:ascii="Arial" w:hAnsi="Arial" w:cs="Arial"/>
                <w:b/>
                <w:sz w:val="22"/>
              </w:rPr>
            </w:pPr>
            <w:r w:rsidRPr="00886586">
              <w:rPr>
                <w:rFonts w:ascii="Arial" w:hAnsi="Arial" w:cs="Arial"/>
                <w:b/>
                <w:color w:val="000000" w:themeColor="text1"/>
                <w:sz w:val="22"/>
              </w:rPr>
              <w:t>Performance indicators:</w:t>
            </w:r>
          </w:p>
        </w:tc>
        <w:tc>
          <w:tcPr>
            <w:tcW w:w="4428" w:type="dxa"/>
            <w:gridSpan w:val="2"/>
          </w:tcPr>
          <w:p w14:paraId="6339F557" w14:textId="139836DD" w:rsidR="00B3748E" w:rsidRPr="00886586" w:rsidRDefault="00B3748E" w:rsidP="00B3748E">
            <w:pPr>
              <w:jc w:val="center"/>
              <w:rPr>
                <w:rFonts w:ascii="Arial" w:hAnsi="Arial" w:cs="Arial"/>
                <w:color w:val="000000" w:themeColor="text1"/>
              </w:rPr>
            </w:pPr>
            <w:r w:rsidRPr="00970FAE">
              <w:rPr>
                <w:rFonts w:ascii="Arial" w:hAnsi="Arial" w:cs="Arial"/>
                <w:b/>
                <w:color w:val="000000" w:themeColor="text1"/>
                <w:sz w:val="22"/>
              </w:rPr>
              <w:t>Justification</w:t>
            </w:r>
          </w:p>
        </w:tc>
      </w:tr>
      <w:tr w:rsidR="00B3748E" w:rsidRPr="00886586" w14:paraId="345C18E4" w14:textId="77777777" w:rsidTr="00B3748E">
        <w:trPr>
          <w:trHeight w:val="23"/>
        </w:trPr>
        <w:tc>
          <w:tcPr>
            <w:tcW w:w="4428" w:type="dxa"/>
          </w:tcPr>
          <w:p w14:paraId="0BA4BE42" w14:textId="097E9C0F" w:rsidR="00B3748E" w:rsidRDefault="00B3748E" w:rsidP="00533873">
            <w:pPr>
              <w:rPr>
                <w:rFonts w:ascii="Arial" w:hAnsi="Arial" w:cs="Arial"/>
                <w:sz w:val="22"/>
              </w:rPr>
            </w:pPr>
            <w:r w:rsidRPr="00B3748E">
              <w:rPr>
                <w:rFonts w:ascii="Arial" w:hAnsi="Arial" w:cs="Arial"/>
                <w:b/>
                <w:sz w:val="22"/>
              </w:rPr>
              <w:t xml:space="preserve">5.1 Theoretical Foundations. </w:t>
            </w:r>
            <w:r w:rsidRPr="00B3748E">
              <w:rPr>
                <w:rFonts w:ascii="Arial" w:hAnsi="Arial" w:cs="Arial"/>
                <w:sz w:val="22"/>
              </w:rPr>
              <w:t>Candidates demonstrate foundational knowledge of the contribution of research to the past and current theory of educational communications and technology.</w:t>
            </w:r>
          </w:p>
          <w:p w14:paraId="593596E8" w14:textId="77777777" w:rsidR="001349DB" w:rsidRDefault="001349DB" w:rsidP="00533873">
            <w:pPr>
              <w:rPr>
                <w:rFonts w:ascii="Arial" w:hAnsi="Arial" w:cs="Arial"/>
                <w:sz w:val="22"/>
              </w:rPr>
            </w:pPr>
          </w:p>
          <w:p w14:paraId="709DAC33" w14:textId="77777777" w:rsidR="00465FC4" w:rsidRDefault="00465FC4" w:rsidP="00465FC4">
            <w:pPr>
              <w:rPr>
                <w:rFonts w:ascii="Arial" w:hAnsi="Arial" w:cs="Arial"/>
                <w:sz w:val="22"/>
              </w:rPr>
            </w:pPr>
          </w:p>
          <w:p w14:paraId="4371B7C8" w14:textId="77777777" w:rsidR="00465FC4" w:rsidRPr="00465FC4" w:rsidRDefault="00465FC4" w:rsidP="00465FC4">
            <w:pPr>
              <w:rPr>
                <w:rFonts w:ascii="Arial" w:hAnsi="Arial" w:cs="Arial"/>
                <w:sz w:val="22"/>
              </w:rPr>
            </w:pPr>
            <w:r w:rsidRPr="00465FC4">
              <w:rPr>
                <w:rFonts w:ascii="Arial" w:hAnsi="Arial" w:cs="Arial"/>
                <w:b/>
                <w:sz w:val="22"/>
              </w:rPr>
              <w:t>5.2 Method.</w:t>
            </w:r>
            <w:r w:rsidRPr="00465FC4">
              <w:rPr>
                <w:rFonts w:ascii="Arial" w:hAnsi="Arial" w:cs="Arial"/>
                <w:sz w:val="22"/>
              </w:rPr>
              <w:t xml:space="preserve"> Candidates apply research methodologies to solve problems and enhance practice. </w:t>
            </w:r>
          </w:p>
          <w:p w14:paraId="7CA43EBB" w14:textId="77777777" w:rsidR="00465FC4" w:rsidRPr="00465FC4" w:rsidRDefault="00465FC4" w:rsidP="00465FC4">
            <w:pPr>
              <w:rPr>
                <w:rFonts w:ascii="Arial" w:hAnsi="Arial" w:cs="Arial"/>
                <w:sz w:val="22"/>
              </w:rPr>
            </w:pPr>
          </w:p>
          <w:p w14:paraId="41F7E523" w14:textId="77777777" w:rsidR="00B3748E" w:rsidRDefault="00465FC4" w:rsidP="00533873">
            <w:pPr>
              <w:rPr>
                <w:rFonts w:ascii="Arial" w:hAnsi="Arial" w:cs="Arial"/>
                <w:sz w:val="22"/>
              </w:rPr>
            </w:pPr>
            <w:r w:rsidRPr="00465FC4">
              <w:rPr>
                <w:rFonts w:ascii="Arial" w:hAnsi="Arial" w:cs="Arial"/>
                <w:b/>
                <w:sz w:val="22"/>
              </w:rPr>
              <w:t>5.3 Assessing/Evaluating.</w:t>
            </w:r>
            <w:r w:rsidRPr="00465FC4">
              <w:rPr>
                <w:rFonts w:ascii="Arial" w:hAnsi="Arial" w:cs="Arial"/>
                <w:sz w:val="22"/>
              </w:rPr>
              <w:t xml:space="preserve"> Candidates apply formal inquiry strategies in assessing and evaluating processes and resources for learning and performance.</w:t>
            </w:r>
          </w:p>
          <w:p w14:paraId="3346374D" w14:textId="224DCB4A" w:rsidR="00B87775" w:rsidRPr="00465FC4" w:rsidRDefault="00B87775" w:rsidP="00533873">
            <w:pPr>
              <w:rPr>
                <w:rFonts w:ascii="Arial" w:hAnsi="Arial" w:cs="Arial"/>
                <w:sz w:val="22"/>
              </w:rPr>
            </w:pPr>
          </w:p>
        </w:tc>
        <w:tc>
          <w:tcPr>
            <w:tcW w:w="4428" w:type="dxa"/>
            <w:gridSpan w:val="2"/>
          </w:tcPr>
          <w:p w14:paraId="72CCEF19" w14:textId="57DCF9E7" w:rsidR="00B3748E" w:rsidRDefault="001349DB" w:rsidP="00886586">
            <w:pPr>
              <w:rPr>
                <w:rFonts w:ascii="Arial" w:hAnsi="Arial" w:cs="Arial"/>
                <w:i/>
                <w:color w:val="1F497D" w:themeColor="text2"/>
                <w:sz w:val="22"/>
              </w:rPr>
            </w:pPr>
            <w:r>
              <w:rPr>
                <w:rFonts w:ascii="Arial" w:hAnsi="Arial" w:cs="Arial"/>
                <w:i/>
                <w:color w:val="1F497D" w:themeColor="text2"/>
                <w:sz w:val="22"/>
              </w:rPr>
              <w:t>5.1 The ADDIE model was the foundation of this instructional unit.  As the ADDIE model suggest, a problem was identified, performance objectives were well thought out, content was developed, teacher was assisted and the IU was evaluated.</w:t>
            </w:r>
          </w:p>
          <w:p w14:paraId="536BE710" w14:textId="6D8C29FA" w:rsidR="001349DB" w:rsidRDefault="001349DB" w:rsidP="00886586">
            <w:pPr>
              <w:rPr>
                <w:rFonts w:ascii="Arial" w:hAnsi="Arial" w:cs="Arial"/>
                <w:i/>
                <w:color w:val="1F497D" w:themeColor="text2"/>
                <w:sz w:val="22"/>
              </w:rPr>
            </w:pPr>
          </w:p>
          <w:p w14:paraId="35333B81" w14:textId="6AC11F8E" w:rsidR="001349DB" w:rsidRDefault="001349DB" w:rsidP="00886586">
            <w:pPr>
              <w:rPr>
                <w:rFonts w:ascii="Arial" w:hAnsi="Arial" w:cs="Arial"/>
                <w:i/>
                <w:color w:val="1F497D" w:themeColor="text2"/>
                <w:sz w:val="22"/>
              </w:rPr>
            </w:pPr>
            <w:r>
              <w:rPr>
                <w:rFonts w:ascii="Arial" w:hAnsi="Arial" w:cs="Arial"/>
                <w:i/>
                <w:color w:val="1F497D" w:themeColor="text2"/>
                <w:sz w:val="22"/>
              </w:rPr>
              <w:t xml:space="preserve">5.2 </w:t>
            </w:r>
            <w:r w:rsidR="00E54323">
              <w:rPr>
                <w:rFonts w:ascii="Arial" w:hAnsi="Arial" w:cs="Arial"/>
                <w:i/>
                <w:color w:val="1F497D" w:themeColor="text2"/>
                <w:sz w:val="22"/>
              </w:rPr>
              <w:t xml:space="preserve">Every step of the ADDIE module was researched to help develop the individual instructional units used in this project. </w:t>
            </w:r>
          </w:p>
          <w:p w14:paraId="2E09DF06" w14:textId="77777777" w:rsidR="001349DB" w:rsidRDefault="001349DB" w:rsidP="00886586">
            <w:pPr>
              <w:rPr>
                <w:rFonts w:ascii="Arial" w:hAnsi="Arial" w:cs="Arial"/>
                <w:color w:val="1F497D" w:themeColor="text2"/>
              </w:rPr>
            </w:pPr>
          </w:p>
          <w:p w14:paraId="45D637B1" w14:textId="3F0D2AE7" w:rsidR="001349DB" w:rsidRPr="00A30D47" w:rsidRDefault="00A30D47" w:rsidP="00886586">
            <w:pPr>
              <w:rPr>
                <w:rFonts w:ascii="Arial" w:hAnsi="Arial" w:cs="Arial"/>
                <w:i/>
                <w:iCs/>
                <w:color w:val="1F497D" w:themeColor="text2"/>
                <w:sz w:val="22"/>
                <w:szCs w:val="22"/>
              </w:rPr>
            </w:pPr>
            <w:r w:rsidRPr="00A30D47">
              <w:rPr>
                <w:rFonts w:ascii="Arial" w:hAnsi="Arial" w:cs="Arial"/>
                <w:i/>
                <w:iCs/>
                <w:color w:val="1F497D" w:themeColor="text2"/>
                <w:sz w:val="22"/>
                <w:szCs w:val="22"/>
              </w:rPr>
              <w:t>5.3 Assessment of the objectives was completed following methods by Robert Branch.</w:t>
            </w:r>
          </w:p>
          <w:p w14:paraId="568E98B0" w14:textId="77777777" w:rsidR="001349DB" w:rsidRDefault="001349DB" w:rsidP="00886586">
            <w:pPr>
              <w:rPr>
                <w:rFonts w:ascii="Arial" w:hAnsi="Arial" w:cs="Arial"/>
                <w:color w:val="1F497D" w:themeColor="text2"/>
              </w:rPr>
            </w:pPr>
          </w:p>
          <w:p w14:paraId="6FD9C7C8" w14:textId="77777777" w:rsidR="001349DB" w:rsidRDefault="001349DB" w:rsidP="00886586">
            <w:pPr>
              <w:rPr>
                <w:rFonts w:ascii="Arial" w:hAnsi="Arial" w:cs="Arial"/>
                <w:color w:val="1F497D" w:themeColor="text2"/>
              </w:rPr>
            </w:pPr>
          </w:p>
          <w:p w14:paraId="69D62AE2" w14:textId="77777777" w:rsidR="001349DB" w:rsidRDefault="001349DB" w:rsidP="00886586">
            <w:pPr>
              <w:rPr>
                <w:rFonts w:ascii="Arial" w:hAnsi="Arial" w:cs="Arial"/>
                <w:color w:val="1F497D" w:themeColor="text2"/>
              </w:rPr>
            </w:pPr>
          </w:p>
          <w:p w14:paraId="7725FC97" w14:textId="77777777" w:rsidR="001349DB" w:rsidRDefault="001349DB" w:rsidP="00886586">
            <w:pPr>
              <w:rPr>
                <w:rFonts w:ascii="Arial" w:hAnsi="Arial" w:cs="Arial"/>
                <w:color w:val="1F497D" w:themeColor="text2"/>
              </w:rPr>
            </w:pPr>
          </w:p>
          <w:p w14:paraId="3AC5F31A" w14:textId="3CE8CD8F" w:rsidR="001349DB" w:rsidRPr="001349DB" w:rsidRDefault="001349DB" w:rsidP="001349DB">
            <w:pPr>
              <w:rPr>
                <w:rFonts w:ascii="Arial" w:hAnsi="Arial" w:cs="Arial"/>
                <w:i/>
                <w:iCs/>
                <w:color w:val="365F91" w:themeColor="accent1" w:themeShade="BF"/>
                <w:sz w:val="22"/>
                <w:szCs w:val="22"/>
              </w:rPr>
            </w:pPr>
            <w:r w:rsidRPr="001349DB">
              <w:rPr>
                <w:rFonts w:ascii="Arial" w:hAnsi="Arial" w:cs="Arial"/>
                <w:i/>
                <w:iCs/>
                <w:color w:val="365F91" w:themeColor="accent1" w:themeShade="BF"/>
                <w:sz w:val="22"/>
                <w:szCs w:val="22"/>
              </w:rPr>
              <w:t>Branch, R (2010). Instructional Design: The</w:t>
            </w:r>
            <w:r>
              <w:rPr>
                <w:rFonts w:ascii="Arial" w:hAnsi="Arial" w:cs="Arial"/>
                <w:i/>
                <w:iCs/>
                <w:color w:val="365F91" w:themeColor="accent1" w:themeShade="BF"/>
                <w:sz w:val="22"/>
                <w:szCs w:val="22"/>
              </w:rPr>
              <w:t xml:space="preserve"> </w:t>
            </w:r>
            <w:r w:rsidRPr="001349DB">
              <w:rPr>
                <w:rFonts w:ascii="Arial" w:hAnsi="Arial" w:cs="Arial"/>
                <w:i/>
                <w:iCs/>
                <w:color w:val="365F91" w:themeColor="accent1" w:themeShade="BF"/>
                <w:sz w:val="22"/>
                <w:szCs w:val="22"/>
              </w:rPr>
              <w:t>ADDIE Approach. Boston, MA: Springer,</w:t>
            </w:r>
          </w:p>
          <w:p w14:paraId="27C464CF" w14:textId="570C0F46" w:rsidR="001349DB" w:rsidRPr="00886586" w:rsidRDefault="001349DB" w:rsidP="001349DB">
            <w:pPr>
              <w:rPr>
                <w:rFonts w:ascii="Arial" w:hAnsi="Arial" w:cs="Arial"/>
                <w:color w:val="000000" w:themeColor="text1"/>
              </w:rPr>
            </w:pPr>
            <w:r w:rsidRPr="001349DB">
              <w:rPr>
                <w:rFonts w:ascii="Arial" w:hAnsi="Arial" w:cs="Arial"/>
                <w:i/>
                <w:iCs/>
                <w:color w:val="365F91" w:themeColor="accent1" w:themeShade="BF"/>
                <w:sz w:val="22"/>
                <w:szCs w:val="22"/>
              </w:rPr>
              <w:t>US.</w:t>
            </w:r>
          </w:p>
        </w:tc>
      </w:tr>
    </w:tbl>
    <w:p w14:paraId="0252BFFB" w14:textId="77777777" w:rsidR="00886586" w:rsidRPr="00886586" w:rsidRDefault="00886586" w:rsidP="00886586">
      <w:pPr>
        <w:rPr>
          <w:rFonts w:ascii="Arial" w:hAnsi="Arial" w:cs="Arial"/>
          <w:color w:val="000000" w:themeColor="text1"/>
        </w:rPr>
      </w:pPr>
    </w:p>
    <w:p w14:paraId="3B9BA9FF" w14:textId="77777777" w:rsidR="00886586" w:rsidRDefault="00886586" w:rsidP="00886586">
      <w:pPr>
        <w:rPr>
          <w:rFonts w:ascii="Arial" w:hAnsi="Arial" w:cs="Arial"/>
          <w:b/>
          <w:color w:val="000000" w:themeColor="text1"/>
        </w:rPr>
      </w:pPr>
      <w:r w:rsidRPr="00886586">
        <w:rPr>
          <w:rFonts w:ascii="Arial" w:hAnsi="Arial" w:cs="Arial"/>
          <w:b/>
          <w:color w:val="000000" w:themeColor="text1"/>
        </w:rPr>
        <w:t>Modifications Made</w:t>
      </w:r>
    </w:p>
    <w:p w14:paraId="5DD55CC0" w14:textId="77777777" w:rsidR="00886586" w:rsidRDefault="00886586" w:rsidP="00886586">
      <w:pPr>
        <w:rPr>
          <w:rFonts w:ascii="Arial" w:hAnsi="Arial" w:cs="Arial"/>
          <w:b/>
          <w:color w:val="000000" w:themeColor="text1"/>
        </w:rPr>
      </w:pPr>
    </w:p>
    <w:p w14:paraId="5D541CAC" w14:textId="77777777" w:rsidR="00886586" w:rsidRPr="00727ED5" w:rsidRDefault="00BE0875" w:rsidP="00886586">
      <w:pPr>
        <w:rPr>
          <w:rFonts w:ascii="Arial" w:hAnsi="Arial" w:cs="Arial"/>
          <w:color w:val="1F497D" w:themeColor="text2"/>
        </w:rPr>
      </w:pPr>
      <w:r w:rsidRPr="00727ED5">
        <w:rPr>
          <w:rFonts w:ascii="Arial" w:hAnsi="Arial" w:cs="Arial"/>
          <w:color w:val="1F497D" w:themeColor="text2"/>
        </w:rPr>
        <w:t xml:space="preserve">All projects are considered to be works in progress. </w:t>
      </w:r>
      <w:r w:rsidR="00886586" w:rsidRPr="00727ED5">
        <w:rPr>
          <w:rFonts w:ascii="Arial" w:hAnsi="Arial" w:cs="Arial"/>
          <w:color w:val="1F497D" w:themeColor="text2"/>
        </w:rPr>
        <w:t xml:space="preserve">Describe modifications made to your project during and after course completion to reflect your growth in the program over time. Keep copies of original and final drafts for all projects and include hyperlinks to prior draft(s) here. Describe short-term and long-term modifications. </w:t>
      </w:r>
    </w:p>
    <w:p w14:paraId="7EDCD40A" w14:textId="77777777" w:rsidR="00886586" w:rsidRPr="00727ED5" w:rsidRDefault="00886586" w:rsidP="00886586">
      <w:pPr>
        <w:rPr>
          <w:rFonts w:ascii="Arial" w:hAnsi="Arial" w:cs="Arial"/>
          <w:color w:val="1F497D" w:themeColor="text2"/>
        </w:rPr>
      </w:pPr>
    </w:p>
    <w:p w14:paraId="78BF7080" w14:textId="77777777" w:rsidR="00886586" w:rsidRDefault="00886586" w:rsidP="00886586">
      <w:pPr>
        <w:rPr>
          <w:rFonts w:ascii="Arial" w:hAnsi="Arial" w:cs="Arial"/>
          <w:color w:val="1F497D" w:themeColor="text2"/>
        </w:rPr>
      </w:pPr>
      <w:r w:rsidRPr="00727ED5">
        <w:rPr>
          <w:rFonts w:ascii="Arial" w:hAnsi="Arial" w:cs="Arial"/>
          <w:b/>
          <w:color w:val="1F497D" w:themeColor="text2"/>
        </w:rPr>
        <w:lastRenderedPageBreak/>
        <w:t>Note:</w:t>
      </w:r>
      <w:r w:rsidRPr="00727ED5">
        <w:rPr>
          <w:rFonts w:ascii="Arial" w:hAnsi="Arial" w:cs="Arial"/>
          <w:color w:val="1F497D" w:themeColor="text2"/>
        </w:rPr>
        <w:t xml:space="preserve"> </w:t>
      </w:r>
      <w:r w:rsidR="00BE0875" w:rsidRPr="00727ED5">
        <w:rPr>
          <w:rFonts w:ascii="Arial" w:hAnsi="Arial" w:cs="Arial"/>
          <w:color w:val="1F497D" w:themeColor="text2"/>
        </w:rPr>
        <w:t>If you actually use your lesson materials with actual learners, document the improvements you have made based on real-time input from the learners. These future improvements would be documentation of summative evaluation.</w:t>
      </w:r>
    </w:p>
    <w:p w14:paraId="1962AD66" w14:textId="77777777" w:rsidR="00D50480" w:rsidRDefault="00D50480" w:rsidP="00886586">
      <w:pPr>
        <w:rPr>
          <w:rFonts w:ascii="Arial" w:hAnsi="Arial" w:cs="Arial"/>
          <w:color w:val="1F497D" w:themeColor="text2"/>
        </w:rPr>
      </w:pPr>
    </w:p>
    <w:p w14:paraId="039930F9" w14:textId="2337310C" w:rsidR="00D50480" w:rsidRDefault="00D50480" w:rsidP="00886586">
      <w:pPr>
        <w:rPr>
          <w:rFonts w:ascii="Arial" w:hAnsi="Arial" w:cs="Arial"/>
          <w:color w:val="1F497D" w:themeColor="text2"/>
        </w:rPr>
      </w:pPr>
      <w:r>
        <w:rPr>
          <w:rFonts w:ascii="Arial" w:hAnsi="Arial" w:cs="Arial"/>
          <w:color w:val="1F497D" w:themeColor="text2"/>
        </w:rPr>
        <w:t>Include hyperlinks to the BEFORE and AFTER versions on any projects you revised after the course ended</w:t>
      </w:r>
      <w:r w:rsidR="001F4181">
        <w:rPr>
          <w:rFonts w:ascii="Arial" w:hAnsi="Arial" w:cs="Arial"/>
          <w:color w:val="1F497D" w:themeColor="text2"/>
        </w:rPr>
        <w:t xml:space="preserve"> as illustrated below</w:t>
      </w:r>
      <w:r>
        <w:rPr>
          <w:rFonts w:ascii="Arial" w:hAnsi="Arial" w:cs="Arial"/>
          <w:color w:val="1F497D" w:themeColor="text2"/>
        </w:rPr>
        <w:t xml:space="preserve">. </w:t>
      </w:r>
    </w:p>
    <w:p w14:paraId="16B4A264" w14:textId="77777777" w:rsidR="00D50480" w:rsidRDefault="00D50480" w:rsidP="00886586">
      <w:pPr>
        <w:rPr>
          <w:rFonts w:ascii="Arial" w:hAnsi="Arial" w:cs="Arial"/>
          <w:color w:val="1F497D" w:themeColor="text2"/>
        </w:rPr>
      </w:pPr>
    </w:p>
    <w:p w14:paraId="634BDBDA" w14:textId="5E1E4E6C" w:rsidR="00886586" w:rsidRPr="00B87775" w:rsidRDefault="00D50480" w:rsidP="00886586">
      <w:pPr>
        <w:rPr>
          <w:rFonts w:ascii="Arial" w:hAnsi="Arial" w:cs="Arial"/>
          <w:color w:val="1F497D" w:themeColor="text2"/>
          <w:u w:val="single"/>
        </w:rPr>
      </w:pPr>
      <w:r w:rsidRPr="00D50480">
        <w:rPr>
          <w:rFonts w:ascii="Arial" w:hAnsi="Arial" w:cs="Arial"/>
          <w:color w:val="1F497D" w:themeColor="text2"/>
          <w:u w:val="single"/>
        </w:rPr>
        <w:t>Original Draft</w:t>
      </w:r>
      <w:r w:rsidRPr="00D50480">
        <w:rPr>
          <w:rFonts w:ascii="Arial" w:hAnsi="Arial" w:cs="Arial"/>
          <w:color w:val="1F497D" w:themeColor="text2"/>
        </w:rPr>
        <w:t xml:space="preserve">   </w:t>
      </w:r>
      <w:r>
        <w:rPr>
          <w:rFonts w:ascii="Arial" w:hAnsi="Arial" w:cs="Arial"/>
          <w:color w:val="1F497D" w:themeColor="text2"/>
        </w:rPr>
        <w:t xml:space="preserve">         </w:t>
      </w:r>
      <w:r w:rsidRPr="00D50480">
        <w:rPr>
          <w:rFonts w:ascii="Arial" w:hAnsi="Arial" w:cs="Arial"/>
          <w:color w:val="1F497D" w:themeColor="text2"/>
        </w:rPr>
        <w:t xml:space="preserve"> </w:t>
      </w:r>
      <w:r>
        <w:rPr>
          <w:rFonts w:ascii="Arial" w:hAnsi="Arial" w:cs="Arial"/>
          <w:color w:val="1F497D" w:themeColor="text2"/>
          <w:u w:val="single"/>
        </w:rPr>
        <w:t>Final Draft</w:t>
      </w:r>
    </w:p>
    <w:sectPr w:rsidR="00886586" w:rsidRPr="00B87775" w:rsidSect="00577AA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1728E"/>
    <w:multiLevelType w:val="hybridMultilevel"/>
    <w:tmpl w:val="2912FA6C"/>
    <w:lvl w:ilvl="0" w:tplc="20A49052">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13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586"/>
    <w:rsid w:val="000B5DA2"/>
    <w:rsid w:val="001349DB"/>
    <w:rsid w:val="001B361E"/>
    <w:rsid w:val="001F4181"/>
    <w:rsid w:val="002179B0"/>
    <w:rsid w:val="0028493D"/>
    <w:rsid w:val="002936EE"/>
    <w:rsid w:val="002E584E"/>
    <w:rsid w:val="00305727"/>
    <w:rsid w:val="00465FC4"/>
    <w:rsid w:val="004B645E"/>
    <w:rsid w:val="00533873"/>
    <w:rsid w:val="00577AAB"/>
    <w:rsid w:val="005E39F6"/>
    <w:rsid w:val="00727ED5"/>
    <w:rsid w:val="00742FB8"/>
    <w:rsid w:val="00886586"/>
    <w:rsid w:val="00935F29"/>
    <w:rsid w:val="00970FAE"/>
    <w:rsid w:val="009D1923"/>
    <w:rsid w:val="00A30D47"/>
    <w:rsid w:val="00A637E6"/>
    <w:rsid w:val="00AF382A"/>
    <w:rsid w:val="00B25770"/>
    <w:rsid w:val="00B3748E"/>
    <w:rsid w:val="00B87775"/>
    <w:rsid w:val="00BE0875"/>
    <w:rsid w:val="00D50480"/>
    <w:rsid w:val="00D52460"/>
    <w:rsid w:val="00E54323"/>
    <w:rsid w:val="00FF70A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AC743B"/>
  <w15:docId w15:val="{35988F91-5816-47AA-B175-FA1D8F2C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586"/>
    <w:pPr>
      <w:ind w:left="720"/>
      <w:contextualSpacing/>
    </w:pPr>
  </w:style>
  <w:style w:type="table" w:styleId="TableGrid">
    <w:name w:val="Table Grid"/>
    <w:basedOn w:val="TableNormal"/>
    <w:uiPriority w:val="59"/>
    <w:rsid w:val="0088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32486">
      <w:bodyDiv w:val="1"/>
      <w:marLeft w:val="0"/>
      <w:marRight w:val="0"/>
      <w:marTop w:val="0"/>
      <w:marBottom w:val="0"/>
      <w:divBdr>
        <w:top w:val="none" w:sz="0" w:space="0" w:color="auto"/>
        <w:left w:val="none" w:sz="0" w:space="0" w:color="auto"/>
        <w:bottom w:val="none" w:sz="0" w:space="0" w:color="auto"/>
        <w:right w:val="none" w:sz="0" w:space="0" w:color="auto"/>
      </w:divBdr>
      <w:divsChild>
        <w:div w:id="1039159759">
          <w:marLeft w:val="0"/>
          <w:marRight w:val="0"/>
          <w:marTop w:val="0"/>
          <w:marBottom w:val="0"/>
          <w:divBdr>
            <w:top w:val="none" w:sz="0" w:space="0" w:color="auto"/>
            <w:left w:val="none" w:sz="0" w:space="0" w:color="auto"/>
            <w:bottom w:val="none" w:sz="0" w:space="0" w:color="auto"/>
            <w:right w:val="none" w:sz="0" w:space="0" w:color="auto"/>
          </w:divBdr>
        </w:div>
        <w:div w:id="2325902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Texas at Brownsville</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Corbeil</dc:creator>
  <cp:keywords/>
  <dc:description/>
  <cp:lastModifiedBy>Ruben Zamora</cp:lastModifiedBy>
  <cp:revision>11</cp:revision>
  <dcterms:created xsi:type="dcterms:W3CDTF">2015-12-01T19:38:00Z</dcterms:created>
  <dcterms:modified xsi:type="dcterms:W3CDTF">2023-01-23T19:38:00Z</dcterms:modified>
</cp:coreProperties>
</file>